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3EFFA3" w14:textId="77777777" w:rsidR="005039FC" w:rsidRDefault="005039FC" w:rsidP="00FD071D">
      <w:pPr>
        <w:rPr>
          <w:rFonts w:ascii="Arial" w:hAnsi="Arial"/>
        </w:rPr>
      </w:pPr>
      <w:bookmarkStart w:id="0" w:name="_GoBack"/>
      <w:bookmarkEnd w:id="0"/>
    </w:p>
    <w:p w14:paraId="6C44B573" w14:textId="133F7875" w:rsidR="00FD071D" w:rsidRPr="00483D1C" w:rsidRDefault="00483D1C" w:rsidP="005039FC">
      <w:pPr>
        <w:jc w:val="center"/>
        <w:rPr>
          <w:b/>
          <w:sz w:val="30"/>
          <w:szCs w:val="30"/>
        </w:rPr>
      </w:pPr>
      <w:r w:rsidRPr="00483D1C">
        <w:rPr>
          <w:b/>
          <w:sz w:val="30"/>
          <w:szCs w:val="30"/>
        </w:rPr>
        <w:t xml:space="preserve">Repeal the </w:t>
      </w:r>
      <w:r w:rsidR="00FA2D74">
        <w:rPr>
          <w:b/>
          <w:sz w:val="30"/>
          <w:szCs w:val="30"/>
        </w:rPr>
        <w:t xml:space="preserve">Coastwise Restrictions of the </w:t>
      </w:r>
      <w:r w:rsidRPr="00483D1C">
        <w:rPr>
          <w:b/>
          <w:sz w:val="30"/>
          <w:szCs w:val="30"/>
        </w:rPr>
        <w:t>Merchant Marine Act of 1920</w:t>
      </w:r>
      <w:r w:rsidR="00FA2D74">
        <w:rPr>
          <w:b/>
          <w:sz w:val="30"/>
          <w:szCs w:val="30"/>
        </w:rPr>
        <w:t xml:space="preserve">, Also Known as the </w:t>
      </w:r>
      <w:r w:rsidRPr="00483D1C">
        <w:rPr>
          <w:b/>
          <w:sz w:val="30"/>
          <w:szCs w:val="30"/>
        </w:rPr>
        <w:t>Jones Act</w:t>
      </w:r>
    </w:p>
    <w:p w14:paraId="24151CF6" w14:textId="2D9247BE" w:rsidR="00483D1C" w:rsidRPr="00483D1C" w:rsidRDefault="00483D1C" w:rsidP="005039FC">
      <w:pPr>
        <w:jc w:val="center"/>
        <w:rPr>
          <w:b/>
        </w:rPr>
      </w:pPr>
    </w:p>
    <w:p w14:paraId="281501E4" w14:textId="2F98F158" w:rsidR="00483D1C" w:rsidRPr="00483D1C" w:rsidRDefault="00483D1C" w:rsidP="005039FC">
      <w:pPr>
        <w:jc w:val="center"/>
        <w:rPr>
          <w:b/>
        </w:rPr>
      </w:pPr>
      <w:r w:rsidRPr="00483D1C">
        <w:rPr>
          <w:b/>
        </w:rPr>
        <w:t>Sponsored by: Rep</w:t>
      </w:r>
      <w:r>
        <w:rPr>
          <w:b/>
        </w:rPr>
        <w:t>.</w:t>
      </w:r>
      <w:r w:rsidRPr="00483D1C">
        <w:rPr>
          <w:b/>
        </w:rPr>
        <w:t xml:space="preserve"> Angel Cruz (PA)</w:t>
      </w:r>
      <w:r w:rsidR="00E33652">
        <w:rPr>
          <w:b/>
        </w:rPr>
        <w:t xml:space="preserve"> and </w:t>
      </w:r>
      <w:r w:rsidR="002E26AC">
        <w:rPr>
          <w:b/>
        </w:rPr>
        <w:t xml:space="preserve">Sen. Nellie </w:t>
      </w:r>
      <w:proofErr w:type="spellStart"/>
      <w:r w:rsidR="002E26AC">
        <w:rPr>
          <w:b/>
        </w:rPr>
        <w:t>Pou</w:t>
      </w:r>
      <w:proofErr w:type="spellEnd"/>
      <w:r w:rsidR="002E26AC">
        <w:rPr>
          <w:b/>
        </w:rPr>
        <w:t xml:space="preserve"> (NJ)</w:t>
      </w:r>
    </w:p>
    <w:p w14:paraId="60B3FCC1" w14:textId="77777777" w:rsidR="00FD071D" w:rsidRPr="00483D1C" w:rsidRDefault="00FD071D" w:rsidP="00FD071D">
      <w:pPr>
        <w:rPr>
          <w:b/>
        </w:rPr>
      </w:pPr>
    </w:p>
    <w:p w14:paraId="790EB614" w14:textId="159F7B02" w:rsidR="00FD071D" w:rsidRPr="00483D1C" w:rsidRDefault="00FD071D" w:rsidP="00FE4BA9">
      <w:pPr>
        <w:jc w:val="both"/>
      </w:pPr>
      <w:r w:rsidRPr="00483D1C">
        <w:rPr>
          <w:b/>
        </w:rPr>
        <w:t xml:space="preserve">WHEREAS, </w:t>
      </w:r>
      <w:r w:rsidR="00C005D9" w:rsidRPr="00483D1C">
        <w:t>Congress</w:t>
      </w:r>
      <w:r w:rsidR="00136FCC" w:rsidRPr="00483D1C">
        <w:t xml:space="preserve"> </w:t>
      </w:r>
      <w:r w:rsidR="000B65E6" w:rsidRPr="00483D1C">
        <w:t xml:space="preserve">enacted </w:t>
      </w:r>
      <w:r w:rsidR="00483D1C">
        <w:t>t</w:t>
      </w:r>
      <w:r w:rsidR="000B65E6" w:rsidRPr="00483D1C">
        <w:t>he Merchant Marine Act of 1920, also known as the Jones Act</w:t>
      </w:r>
      <w:r w:rsidR="00C55135">
        <w:t xml:space="preserve"> or the Cabotage Law</w:t>
      </w:r>
      <w:r w:rsidR="000B65E6" w:rsidRPr="00483D1C">
        <w:t xml:space="preserve">, </w:t>
      </w:r>
      <w:r w:rsidR="0065131A" w:rsidRPr="00483D1C">
        <w:t>to support military readiness</w:t>
      </w:r>
      <w:r w:rsidR="00C005D9" w:rsidRPr="00483D1C">
        <w:t xml:space="preserve"> and to </w:t>
      </w:r>
      <w:r w:rsidR="00F84340" w:rsidRPr="00483D1C">
        <w:t>support</w:t>
      </w:r>
      <w:r w:rsidR="000B65E6" w:rsidRPr="00483D1C">
        <w:t xml:space="preserve"> the shipbuilding and seafaring </w:t>
      </w:r>
      <w:r w:rsidRPr="00483D1C">
        <w:t>industries; and,</w:t>
      </w:r>
    </w:p>
    <w:p w14:paraId="73694939" w14:textId="77777777" w:rsidR="0065131A" w:rsidRPr="00483D1C" w:rsidRDefault="0065131A" w:rsidP="00FE4BA9">
      <w:pPr>
        <w:jc w:val="both"/>
        <w:rPr>
          <w:b/>
        </w:rPr>
      </w:pPr>
    </w:p>
    <w:p w14:paraId="18042E1A" w14:textId="27CC3112" w:rsidR="0065131A" w:rsidRPr="00483D1C" w:rsidRDefault="0065131A" w:rsidP="00FE4BA9">
      <w:pPr>
        <w:jc w:val="both"/>
        <w:rPr>
          <w:b/>
        </w:rPr>
      </w:pPr>
      <w:r w:rsidRPr="00483D1C">
        <w:rPr>
          <w:b/>
        </w:rPr>
        <w:t xml:space="preserve">WHEREAS, </w:t>
      </w:r>
      <w:r w:rsidRPr="00483D1C">
        <w:t xml:space="preserve">the Merchant Marine Act of 1920 is a federal statute that established that </w:t>
      </w:r>
      <w:bookmarkStart w:id="1" w:name="_Hlk506385572"/>
      <w:r w:rsidRPr="00483D1C">
        <w:t xml:space="preserve">goods and passengers carried between US ports had to be shipped in a primarily American-made </w:t>
      </w:r>
      <w:r w:rsidR="00FE4BA9">
        <w:t xml:space="preserve">and </w:t>
      </w:r>
      <w:r w:rsidRPr="00483D1C">
        <w:t>US flag</w:t>
      </w:r>
      <w:r w:rsidR="00FE4BA9">
        <w:t>ged vessel</w:t>
      </w:r>
      <w:r w:rsidRPr="00483D1C">
        <w:t xml:space="preserve"> </w:t>
      </w:r>
      <w:r w:rsidR="00FE4BA9">
        <w:t>operated</w:t>
      </w:r>
      <w:r w:rsidRPr="00483D1C">
        <w:t xml:space="preserve"> by an American crew</w:t>
      </w:r>
      <w:bookmarkEnd w:id="1"/>
      <w:r w:rsidRPr="00483D1C">
        <w:t>; and,</w:t>
      </w:r>
    </w:p>
    <w:p w14:paraId="73F45F70" w14:textId="77777777" w:rsidR="00FD071D" w:rsidRPr="00483D1C" w:rsidRDefault="00FD071D" w:rsidP="00FE4BA9">
      <w:pPr>
        <w:jc w:val="both"/>
        <w:rPr>
          <w:b/>
        </w:rPr>
      </w:pPr>
    </w:p>
    <w:p w14:paraId="696FB648" w14:textId="79F4E771" w:rsidR="00FD071D" w:rsidRPr="00483D1C" w:rsidRDefault="00FD071D" w:rsidP="00FE4BA9">
      <w:pPr>
        <w:jc w:val="both"/>
      </w:pPr>
      <w:r w:rsidRPr="00483D1C">
        <w:rPr>
          <w:b/>
        </w:rPr>
        <w:t xml:space="preserve">WHEREAS, </w:t>
      </w:r>
      <w:r w:rsidR="00FE4BA9">
        <w:t xml:space="preserve">the rationale behind the Act was that, </w:t>
      </w:r>
      <w:r w:rsidR="00A701AF" w:rsidRPr="00483D1C">
        <w:t>a</w:t>
      </w:r>
      <w:r w:rsidR="00C005D9" w:rsidRPr="00483D1C">
        <w:t>fter World War I, Congress feared that German U-boats would attack again and felt the need to have many readily available sa</w:t>
      </w:r>
      <w:r w:rsidRPr="00483D1C">
        <w:t>ilors in case of an incursion; and,</w:t>
      </w:r>
    </w:p>
    <w:p w14:paraId="00FE380A" w14:textId="77777777" w:rsidR="00FD071D" w:rsidRPr="00483D1C" w:rsidRDefault="00FD071D" w:rsidP="00FE4BA9">
      <w:pPr>
        <w:jc w:val="both"/>
        <w:rPr>
          <w:b/>
        </w:rPr>
      </w:pPr>
    </w:p>
    <w:p w14:paraId="0D0B61D3" w14:textId="0E04FC39" w:rsidR="00FD071D" w:rsidRPr="00483D1C" w:rsidRDefault="00FD071D" w:rsidP="00FE4BA9">
      <w:pPr>
        <w:jc w:val="both"/>
      </w:pPr>
      <w:r w:rsidRPr="00483D1C">
        <w:rPr>
          <w:b/>
        </w:rPr>
        <w:t xml:space="preserve">WHEREAS, </w:t>
      </w:r>
      <w:r w:rsidR="00A701AF" w:rsidRPr="00483D1C">
        <w:t>b</w:t>
      </w:r>
      <w:r w:rsidR="00F84340" w:rsidRPr="00483D1C">
        <w:t>y making the</w:t>
      </w:r>
      <w:r w:rsidR="00176676" w:rsidRPr="00483D1C">
        <w:t xml:space="preserve"> Merchant Marine work under the Jones Act’s regulations</w:t>
      </w:r>
      <w:r w:rsidR="00F84340" w:rsidRPr="00483D1C">
        <w:t xml:space="preserve">, US had many </w:t>
      </w:r>
      <w:r w:rsidR="00460EAB" w:rsidRPr="00483D1C">
        <w:t xml:space="preserve">vessels and </w:t>
      </w:r>
      <w:r w:rsidR="00F84340" w:rsidRPr="00483D1C">
        <w:t>sea-savvy men ready to go to combat and had designated a captiv</w:t>
      </w:r>
      <w:r w:rsidRPr="00483D1C">
        <w:t>e market to the Merchant Marine; and,</w:t>
      </w:r>
    </w:p>
    <w:p w14:paraId="47C3999B" w14:textId="77777777" w:rsidR="00FD071D" w:rsidRPr="00483D1C" w:rsidRDefault="00FD071D" w:rsidP="00FE4BA9">
      <w:pPr>
        <w:jc w:val="both"/>
        <w:rPr>
          <w:b/>
        </w:rPr>
      </w:pPr>
    </w:p>
    <w:p w14:paraId="63781685" w14:textId="77777777" w:rsidR="004929F1" w:rsidRPr="00483D1C" w:rsidRDefault="004929F1" w:rsidP="00FE4BA9">
      <w:pPr>
        <w:jc w:val="both"/>
      </w:pPr>
      <w:r w:rsidRPr="00483D1C">
        <w:rPr>
          <w:b/>
        </w:rPr>
        <w:t xml:space="preserve">WHEREAS, </w:t>
      </w:r>
      <w:r w:rsidRPr="00483D1C">
        <w:t>Congress does not consider German U-boats in the Atlantic Ocean a threat anymore making the original purpose of the Jones Act not relevant to today’s geopolitical circumstances; and,</w:t>
      </w:r>
    </w:p>
    <w:p w14:paraId="1104E780" w14:textId="77777777" w:rsidR="004929F1" w:rsidRPr="00483D1C" w:rsidRDefault="004929F1" w:rsidP="00FE4BA9">
      <w:pPr>
        <w:jc w:val="both"/>
      </w:pPr>
    </w:p>
    <w:p w14:paraId="0431E4A8" w14:textId="040746BE" w:rsidR="004929F1" w:rsidRPr="00483D1C" w:rsidRDefault="004929F1" w:rsidP="00FE4BA9">
      <w:pPr>
        <w:jc w:val="both"/>
      </w:pPr>
      <w:r w:rsidRPr="00483D1C">
        <w:rPr>
          <w:b/>
        </w:rPr>
        <w:t xml:space="preserve">WHEREAS, </w:t>
      </w:r>
      <w:r w:rsidRPr="00483D1C">
        <w:rPr>
          <w:rFonts w:eastAsia="Times New Roman" w:cs="Times New Roman"/>
          <w:color w:val="282828"/>
          <w:shd w:val="clear" w:color="auto" w:fill="FFFFFF"/>
        </w:rPr>
        <w:t>there is no military need for the Jones Act since there ha</w:t>
      </w:r>
      <w:r w:rsidR="00FE4BA9">
        <w:rPr>
          <w:rFonts w:eastAsia="Times New Roman" w:cs="Times New Roman"/>
          <w:color w:val="282828"/>
          <w:shd w:val="clear" w:color="auto" w:fill="FFFFFF"/>
        </w:rPr>
        <w:t>ve</w:t>
      </w:r>
      <w:r w:rsidRPr="00483D1C">
        <w:rPr>
          <w:rFonts w:eastAsia="Times New Roman" w:cs="Times New Roman"/>
          <w:color w:val="282828"/>
          <w:shd w:val="clear" w:color="auto" w:fill="FFFFFF"/>
        </w:rPr>
        <w:t xml:space="preserve"> been other pieces of legislation that update the military aspect of the Jones Act</w:t>
      </w:r>
      <w:r w:rsidR="00FE4BA9">
        <w:rPr>
          <w:rFonts w:eastAsia="Times New Roman" w:cs="Times New Roman"/>
          <w:color w:val="282828"/>
          <w:shd w:val="clear" w:color="auto" w:fill="FFFFFF"/>
        </w:rPr>
        <w:t>, f</w:t>
      </w:r>
      <w:r w:rsidRPr="00483D1C">
        <w:rPr>
          <w:rFonts w:eastAsia="Times New Roman" w:cs="Times New Roman"/>
          <w:color w:val="282828"/>
          <w:shd w:val="clear" w:color="auto" w:fill="FFFFFF"/>
        </w:rPr>
        <w:t>or example, the 2004 </w:t>
      </w:r>
      <w:r w:rsidRPr="00483D1C">
        <w:rPr>
          <w:rFonts w:eastAsia="Times New Roman" w:cs="Times New Roman"/>
          <w:i/>
          <w:iCs/>
          <w:color w:val="282828"/>
          <w:bdr w:val="none" w:sz="0" w:space="0" w:color="auto" w:frame="1"/>
          <w:shd w:val="clear" w:color="auto" w:fill="FFFFFF"/>
        </w:rPr>
        <w:t>National Defense Authorization Act</w:t>
      </w:r>
      <w:r w:rsidR="00FE4BA9">
        <w:rPr>
          <w:rFonts w:eastAsia="Times New Roman" w:cs="Times New Roman"/>
          <w:color w:val="282828"/>
          <w:shd w:val="clear" w:color="auto" w:fill="FFFFFF"/>
        </w:rPr>
        <w:t xml:space="preserve">, which </w:t>
      </w:r>
      <w:r w:rsidRPr="00483D1C">
        <w:rPr>
          <w:rFonts w:eastAsia="Times New Roman" w:cs="Times New Roman"/>
          <w:color w:val="282828"/>
          <w:shd w:val="clear" w:color="auto" w:fill="FFFFFF"/>
        </w:rPr>
        <w:t>requires cooperation between the Secretary of Defense and the Secretary of Transportation to establish a fleet of 60 active ships that would be commercially viable, militarily ready and privately owned</w:t>
      </w:r>
      <w:r w:rsidRPr="00483D1C">
        <w:t>; and,</w:t>
      </w:r>
    </w:p>
    <w:p w14:paraId="35E8B09B" w14:textId="77777777" w:rsidR="00FD071D" w:rsidRPr="00483D1C" w:rsidRDefault="00FD071D" w:rsidP="00FE4BA9">
      <w:pPr>
        <w:jc w:val="both"/>
        <w:rPr>
          <w:b/>
        </w:rPr>
      </w:pPr>
    </w:p>
    <w:p w14:paraId="11ED73AE" w14:textId="7467D6CD" w:rsidR="003B5E19" w:rsidRPr="00483D1C" w:rsidRDefault="003B5E19" w:rsidP="003B5E19">
      <w:pPr>
        <w:jc w:val="both"/>
      </w:pPr>
      <w:r w:rsidRPr="00483D1C">
        <w:rPr>
          <w:b/>
        </w:rPr>
        <w:t xml:space="preserve">WHEREAS, </w:t>
      </w:r>
      <w:r>
        <w:t>the Jones Act</w:t>
      </w:r>
      <w:r w:rsidRPr="00483D1C">
        <w:t xml:space="preserve"> resulted in higher prices for residents</w:t>
      </w:r>
      <w:r>
        <w:t xml:space="preserve"> of Alaska, Hawaii, and Puerto Rico </w:t>
      </w:r>
      <w:r w:rsidRPr="00483D1C">
        <w:t xml:space="preserve">because </w:t>
      </w:r>
      <w:r>
        <w:t>Jones Act-compliant vessels</w:t>
      </w:r>
      <w:r w:rsidRPr="00483D1C">
        <w:t xml:space="preserve"> are </w:t>
      </w:r>
      <w:r>
        <w:t>considerably</w:t>
      </w:r>
      <w:r w:rsidRPr="00483D1C">
        <w:t xml:space="preserve"> more expensive than </w:t>
      </w:r>
      <w:r>
        <w:t>other</w:t>
      </w:r>
      <w:r w:rsidRPr="00483D1C">
        <w:t xml:space="preserve"> shipping companies; and,</w:t>
      </w:r>
    </w:p>
    <w:p w14:paraId="1F6CEBB0" w14:textId="77777777" w:rsidR="009F0989" w:rsidRDefault="009F0989" w:rsidP="009F0989">
      <w:pPr>
        <w:jc w:val="both"/>
        <w:rPr>
          <w:b/>
        </w:rPr>
      </w:pPr>
    </w:p>
    <w:p w14:paraId="6F8FBC20" w14:textId="7301F1EA" w:rsidR="009F0989" w:rsidRDefault="009F0989" w:rsidP="009F0989">
      <w:pPr>
        <w:jc w:val="both"/>
      </w:pPr>
      <w:r>
        <w:rPr>
          <w:b/>
        </w:rPr>
        <w:t xml:space="preserve">WHEREAS, </w:t>
      </w:r>
      <w:r w:rsidR="00946301">
        <w:t>the</w:t>
      </w:r>
      <w:r w:rsidRPr="00C132B0">
        <w:t xml:space="preserve"> 201</w:t>
      </w:r>
      <w:r>
        <w:t>4</w:t>
      </w:r>
      <w:r w:rsidRPr="00C132B0">
        <w:t xml:space="preserve"> </w:t>
      </w:r>
      <w:bookmarkStart w:id="2" w:name="_Hlk505782374"/>
      <w:r>
        <w:t>Update on</w:t>
      </w:r>
      <w:r w:rsidRPr="00C132B0">
        <w:t xml:space="preserve"> The Competitiveness of Puerto Rico’s Economy </w:t>
      </w:r>
      <w:bookmarkEnd w:id="2"/>
      <w:r w:rsidRPr="00C132B0">
        <w:t xml:space="preserve">by the Federal Reserve Bank of New York found that, </w:t>
      </w:r>
      <w:r>
        <w:t>“much of [the] high cost [of shipping goods between the U.S. mainland and Puerto Rico] is attributable to the Jones Act;”</w:t>
      </w:r>
      <w:r>
        <w:rPr>
          <w:rStyle w:val="FootnoteReference"/>
        </w:rPr>
        <w:footnoteReference w:id="1"/>
      </w:r>
      <w:r>
        <w:t xml:space="preserve"> and,</w:t>
      </w:r>
    </w:p>
    <w:p w14:paraId="3ACBEBA6" w14:textId="77777777" w:rsidR="00FD071D" w:rsidRPr="00483D1C" w:rsidRDefault="00FD071D" w:rsidP="00FE4BA9">
      <w:pPr>
        <w:jc w:val="both"/>
        <w:rPr>
          <w:b/>
        </w:rPr>
      </w:pPr>
    </w:p>
    <w:p w14:paraId="5CA23F2C" w14:textId="77777777" w:rsidR="00BA3402" w:rsidRDefault="00BA3402" w:rsidP="007A6EE0">
      <w:pPr>
        <w:jc w:val="both"/>
        <w:rPr>
          <w:b/>
        </w:rPr>
      </w:pPr>
    </w:p>
    <w:p w14:paraId="4427864B" w14:textId="12093025" w:rsidR="007A6EE0" w:rsidRDefault="007A6EE0" w:rsidP="007A6EE0">
      <w:pPr>
        <w:jc w:val="both"/>
      </w:pPr>
      <w:r w:rsidRPr="007A6EE0">
        <w:rPr>
          <w:b/>
        </w:rPr>
        <w:t>WHEREAS,</w:t>
      </w:r>
      <w:r>
        <w:t xml:space="preserve"> a 2013 General Accountability Office (GAO) Report revealed that “an ongoing investigation by the Department of Justice’s Antitrust Division has led to, among other things, guilty pleas in 2011 and 2012 by three of the four Jones Act carriers that serve Puerto Rico. In general, </w:t>
      </w:r>
      <w:bookmarkStart w:id="3" w:name="_Hlk506389199"/>
      <w:r>
        <w:t>the three carriers each separately pled guilty to conspiracy to suppress and eliminate competition by agreeing to fix rates and surcharges for certain water freight transportation services between the continental United States and Puerto Rico. In addition, to date, the three shipping companies have been sentenced to pay about $46 million in criminal fines and six executives have been sentenced to serve prison time totaling more than 11 years</w:t>
      </w:r>
      <w:bookmarkEnd w:id="3"/>
      <w:r>
        <w:t>;”</w:t>
      </w:r>
      <w:r>
        <w:rPr>
          <w:rStyle w:val="FootnoteReference"/>
        </w:rPr>
        <w:footnoteReference w:id="2"/>
      </w:r>
      <w:r>
        <w:t xml:space="preserve"> and,</w:t>
      </w:r>
    </w:p>
    <w:p w14:paraId="0A24AAAE" w14:textId="57FE125A" w:rsidR="008C30C7" w:rsidRDefault="008C30C7" w:rsidP="007A6EE0">
      <w:pPr>
        <w:jc w:val="both"/>
      </w:pPr>
    </w:p>
    <w:p w14:paraId="4365875A" w14:textId="0F314C44" w:rsidR="00A07649" w:rsidRPr="00A07649" w:rsidRDefault="00A07649" w:rsidP="007A6EE0">
      <w:pPr>
        <w:jc w:val="both"/>
      </w:pPr>
      <w:r>
        <w:rPr>
          <w:b/>
        </w:rPr>
        <w:t xml:space="preserve">WHEREAS, </w:t>
      </w:r>
      <w:r w:rsidRPr="00A07649">
        <w:t>the above also serves to underscore that the Jones Act creates a legal oligopoly; and,</w:t>
      </w:r>
    </w:p>
    <w:p w14:paraId="71EA5831" w14:textId="77777777" w:rsidR="00A07649" w:rsidRDefault="00A07649" w:rsidP="007A6EE0">
      <w:pPr>
        <w:jc w:val="both"/>
        <w:rPr>
          <w:b/>
        </w:rPr>
      </w:pPr>
    </w:p>
    <w:p w14:paraId="4912EC73" w14:textId="1764D341" w:rsidR="008C30C7" w:rsidRPr="00A07649" w:rsidRDefault="008C30C7" w:rsidP="007A6EE0">
      <w:pPr>
        <w:jc w:val="both"/>
      </w:pPr>
      <w:r w:rsidRPr="00A07649">
        <w:rPr>
          <w:b/>
        </w:rPr>
        <w:t>WHEREAS,</w:t>
      </w:r>
      <w:r>
        <w:t xml:space="preserve"> </w:t>
      </w:r>
      <w:bookmarkStart w:id="4" w:name="_Hlk506388342"/>
      <w:r w:rsidR="00A07649" w:rsidRPr="00A07649">
        <w:t>pricing in Jones A</w:t>
      </w:r>
      <w:r w:rsidR="00A07649">
        <w:t xml:space="preserve">ct vessels is mainly negotiated between the shipper and the shipping company, and therefore is not based on published rates, which makes it not only opaque and hard to study, but also promotes a culture of silence and </w:t>
      </w:r>
      <w:r w:rsidR="00BA3402">
        <w:t xml:space="preserve">forced </w:t>
      </w:r>
      <w:r w:rsidR="00A07649">
        <w:t>complicity among the very victims of the ship owners for fear of retaliation via higher prices with no alternative to turn to</w:t>
      </w:r>
      <w:bookmarkEnd w:id="4"/>
      <w:r w:rsidR="00A07649">
        <w:t xml:space="preserve">; and, </w:t>
      </w:r>
    </w:p>
    <w:p w14:paraId="63F5E1BB" w14:textId="77777777" w:rsidR="00A10D41" w:rsidRDefault="00A10D41" w:rsidP="00FE4BA9">
      <w:pPr>
        <w:jc w:val="both"/>
        <w:rPr>
          <w:b/>
        </w:rPr>
      </w:pPr>
    </w:p>
    <w:p w14:paraId="5839E7D1" w14:textId="24B5F47C" w:rsidR="00D36BE5" w:rsidRDefault="00D36BE5" w:rsidP="00D36BE5">
      <w:pPr>
        <w:jc w:val="both"/>
      </w:pPr>
      <w:r>
        <w:rPr>
          <w:b/>
        </w:rPr>
        <w:t xml:space="preserve">WHEREAS, </w:t>
      </w:r>
      <w:r w:rsidRPr="005018DA">
        <w:t xml:space="preserve">specifically, </w:t>
      </w:r>
      <w:r w:rsidR="00C541E4" w:rsidRPr="00C541E4">
        <w:t>a</w:t>
      </w:r>
      <w:r w:rsidR="00C541E4">
        <w:t>ccording to a</w:t>
      </w:r>
      <w:r w:rsidR="00C541E4" w:rsidRPr="00C541E4">
        <w:t xml:space="preserve"> report published by the </w:t>
      </w:r>
      <w:bookmarkStart w:id="5" w:name="_Hlk506390041"/>
      <w:r w:rsidR="00C541E4" w:rsidRPr="00C541E4">
        <w:t>U.S. International Trade Commission</w:t>
      </w:r>
      <w:bookmarkEnd w:id="5"/>
      <w:r w:rsidR="00C541E4">
        <w:t>, t</w:t>
      </w:r>
      <w:r w:rsidRPr="005018DA">
        <w:t>he Jones Act is estimated to cause between $</w:t>
      </w:r>
      <w:r w:rsidR="00C541E4">
        <w:t>5</w:t>
      </w:r>
      <w:r w:rsidRPr="005018DA">
        <w:t xml:space="preserve"> and $</w:t>
      </w:r>
      <w:r w:rsidR="00C541E4">
        <w:t>15</w:t>
      </w:r>
      <w:r w:rsidRPr="005018DA">
        <w:t xml:space="preserve"> </w:t>
      </w:r>
      <w:r>
        <w:t>b</w:t>
      </w:r>
      <w:r w:rsidRPr="005018DA">
        <w:t>illion in an</w:t>
      </w:r>
      <w:r>
        <w:t>nual</w:t>
      </w:r>
      <w:r w:rsidRPr="005018DA">
        <w:t xml:space="preserve"> combined economic damage to</w:t>
      </w:r>
      <w:r w:rsidR="00C541E4">
        <w:t xml:space="preserve"> the residents of</w:t>
      </w:r>
      <w:r w:rsidRPr="005018DA">
        <w:t xml:space="preserve"> Alaska, Hawaii and Puerto Rico;</w:t>
      </w:r>
      <w:r>
        <w:rPr>
          <w:rStyle w:val="FootnoteReference"/>
        </w:rPr>
        <w:footnoteReference w:id="3"/>
      </w:r>
      <w:r w:rsidRPr="005018DA">
        <w:t xml:space="preserve"> and,</w:t>
      </w:r>
    </w:p>
    <w:p w14:paraId="407F24A0" w14:textId="77777777" w:rsidR="00D36BE5" w:rsidRDefault="00D36BE5" w:rsidP="00D36BE5">
      <w:pPr>
        <w:jc w:val="both"/>
      </w:pPr>
    </w:p>
    <w:p w14:paraId="3726FB13" w14:textId="55129BA5" w:rsidR="00A10D41" w:rsidRDefault="00A10D41" w:rsidP="00FE4BA9">
      <w:pPr>
        <w:jc w:val="both"/>
        <w:rPr>
          <w:b/>
        </w:rPr>
      </w:pPr>
      <w:r>
        <w:rPr>
          <w:b/>
        </w:rPr>
        <w:t xml:space="preserve">WHEREAS, </w:t>
      </w:r>
      <w:bookmarkStart w:id="6" w:name="_Hlk506390662"/>
      <w:r w:rsidRPr="005018DA">
        <w:t xml:space="preserve">on July 13, 2017, </w:t>
      </w:r>
      <w:r w:rsidR="00A53BB0">
        <w:t xml:space="preserve">United States </w:t>
      </w:r>
      <w:r w:rsidRPr="005018DA">
        <w:t>Senator John McCain introduced S 1561, The Open America’s Waters Act of 2017</w:t>
      </w:r>
      <w:r w:rsidR="005018DA" w:rsidRPr="005018DA">
        <w:t>, a bill to repeal the Jones Act restrictions on coastwise trade</w:t>
      </w:r>
      <w:bookmarkEnd w:id="6"/>
      <w:r w:rsidR="005018DA">
        <w:t>; and,</w:t>
      </w:r>
    </w:p>
    <w:p w14:paraId="1E41670D" w14:textId="77777777" w:rsidR="00A10D41" w:rsidRDefault="00A10D41" w:rsidP="00FE4BA9">
      <w:pPr>
        <w:jc w:val="both"/>
        <w:rPr>
          <w:b/>
        </w:rPr>
      </w:pPr>
    </w:p>
    <w:p w14:paraId="1EBF7419" w14:textId="1CF58455" w:rsidR="00BF05A5" w:rsidRPr="00BF05A5" w:rsidRDefault="00BF05A5" w:rsidP="00FE4BA9">
      <w:pPr>
        <w:jc w:val="both"/>
      </w:pPr>
      <w:r>
        <w:rPr>
          <w:b/>
        </w:rPr>
        <w:t xml:space="preserve">WHEREAS, </w:t>
      </w:r>
      <w:r>
        <w:t>in advocating for passage of this Act, Senator McCain stated that “</w:t>
      </w:r>
      <w:r w:rsidRPr="00BF05A5">
        <w:t xml:space="preserve">the Jones Act, </w:t>
      </w:r>
      <w:r>
        <w:t xml:space="preserve">[is] </w:t>
      </w:r>
      <w:r w:rsidRPr="00BF05A5">
        <w:t>an archaic and burdensome law that hinders free trade, stifles the economy, and ultimately harms consumers</w:t>
      </w:r>
      <w:r>
        <w:t xml:space="preserve">.” </w:t>
      </w:r>
      <w:r w:rsidR="00992227">
        <w:t>He added</w:t>
      </w:r>
      <w:r>
        <w:t xml:space="preserve"> that </w:t>
      </w:r>
      <w:r w:rsidRPr="005018DA">
        <w:t>The Open America’s Waters Act</w:t>
      </w:r>
      <w:r>
        <w:t xml:space="preserve"> “</w:t>
      </w:r>
      <w:r w:rsidRPr="00BF05A5">
        <w:t xml:space="preserve">would eliminate this regulation, freeing American shippers from the </w:t>
      </w:r>
      <w:r w:rsidRPr="00BF05A5">
        <w:lastRenderedPageBreak/>
        <w:t>requirement that they act against their own business interests. By allowing U.S. shippers to purchase affordable foreign-made carriers, this legislation would reduce shipping costs, make American farmers and businesses more competitive in the global marketplace, and bring down the cost of goods and services for American consumers</w:t>
      </w:r>
      <w:r w:rsidR="00C55135">
        <w:t>.</w:t>
      </w:r>
      <w:r>
        <w:t>”</w:t>
      </w:r>
      <w:r>
        <w:rPr>
          <w:rStyle w:val="FootnoteReference"/>
        </w:rPr>
        <w:footnoteReference w:id="4"/>
      </w:r>
    </w:p>
    <w:p w14:paraId="5B08BF6A" w14:textId="42C8CB6E" w:rsidR="005039FC" w:rsidRPr="00483D1C" w:rsidRDefault="005039FC" w:rsidP="00FE4BA9">
      <w:pPr>
        <w:jc w:val="both"/>
      </w:pPr>
    </w:p>
    <w:p w14:paraId="6E2B4745" w14:textId="5EE77E3E" w:rsidR="00F16E37" w:rsidRDefault="005039FC" w:rsidP="00FE4BA9">
      <w:pPr>
        <w:jc w:val="both"/>
        <w:rPr>
          <w:b/>
        </w:rPr>
      </w:pPr>
      <w:bookmarkStart w:id="7" w:name="_Hlk506389641"/>
      <w:r w:rsidRPr="00483D1C">
        <w:rPr>
          <w:b/>
        </w:rPr>
        <w:t xml:space="preserve">THEREFORE, BE IT RESOLVED, </w:t>
      </w:r>
      <w:r w:rsidR="00F16E37" w:rsidRPr="00483D1C">
        <w:t>that the National Hispanic Caucus of State Legislators</w:t>
      </w:r>
      <w:r w:rsidR="00F16E37">
        <w:t xml:space="preserve"> declare</w:t>
      </w:r>
      <w:r w:rsidR="00013399">
        <w:t>s</w:t>
      </w:r>
      <w:r w:rsidR="00F16E37">
        <w:t xml:space="preserve"> the Jones Act to be detrimental to the development and economic well-being of the United States, particularly of Alaska, Hawaii and Puerto Rico; and,</w:t>
      </w:r>
    </w:p>
    <w:p w14:paraId="5565E84C" w14:textId="77777777" w:rsidR="00F16E37" w:rsidRDefault="00F16E37" w:rsidP="00FE4BA9">
      <w:pPr>
        <w:jc w:val="both"/>
      </w:pPr>
    </w:p>
    <w:p w14:paraId="562D4CAA" w14:textId="0EA3DF84" w:rsidR="00DF48A6" w:rsidRDefault="00F16E37" w:rsidP="00FE4BA9">
      <w:pPr>
        <w:jc w:val="both"/>
      </w:pPr>
      <w:r w:rsidRPr="00D6099E">
        <w:rPr>
          <w:b/>
        </w:rPr>
        <w:t>BE IT FURTHER RESOLVED,</w:t>
      </w:r>
      <w:r>
        <w:t xml:space="preserve"> </w:t>
      </w:r>
      <w:r w:rsidR="005039FC" w:rsidRPr="00483D1C">
        <w:t xml:space="preserve">that the National Hispanic Caucus of State Legislators calls upon </w:t>
      </w:r>
      <w:r w:rsidR="00C55135">
        <w:t xml:space="preserve">the United States Congress and the President of the United States to repeal the </w:t>
      </w:r>
      <w:r w:rsidR="00D6099E">
        <w:t xml:space="preserve">coastwise restrictions imposed by the </w:t>
      </w:r>
      <w:r w:rsidR="00C55135">
        <w:t>Merchant Marine Act of 1920</w:t>
      </w:r>
      <w:r w:rsidR="00D6099E">
        <w:t>; and,</w:t>
      </w:r>
    </w:p>
    <w:p w14:paraId="4FB85BA4" w14:textId="6EA089E7" w:rsidR="00D6099E" w:rsidRDefault="00D6099E" w:rsidP="00FE4BA9">
      <w:pPr>
        <w:jc w:val="both"/>
      </w:pPr>
    </w:p>
    <w:p w14:paraId="1FD74F44" w14:textId="7968C6FD" w:rsidR="00D6099E" w:rsidRDefault="00F16E37" w:rsidP="00FE4BA9">
      <w:pPr>
        <w:jc w:val="both"/>
      </w:pPr>
      <w:r w:rsidRPr="00D6099E">
        <w:rPr>
          <w:b/>
        </w:rPr>
        <w:t>BE IT FURTHER RESOLVED,</w:t>
      </w:r>
      <w:r>
        <w:rPr>
          <w:b/>
        </w:rPr>
        <w:t xml:space="preserve"> </w:t>
      </w:r>
      <w:r w:rsidR="00D6099E">
        <w:t xml:space="preserve">that </w:t>
      </w:r>
      <w:r w:rsidR="00D6099E" w:rsidRPr="00483D1C">
        <w:t xml:space="preserve">the National Hispanic Caucus of State Legislators </w:t>
      </w:r>
      <w:r w:rsidR="002C028D">
        <w:t>specifically</w:t>
      </w:r>
      <w:r w:rsidR="002C028D" w:rsidRPr="00483D1C">
        <w:t xml:space="preserve"> </w:t>
      </w:r>
      <w:r w:rsidR="002C028D">
        <w:t xml:space="preserve">supports the enactment of </w:t>
      </w:r>
      <w:r w:rsidRPr="005018DA">
        <w:t>S</w:t>
      </w:r>
      <w:r w:rsidR="003D2A75">
        <w:t>.</w:t>
      </w:r>
      <w:r w:rsidRPr="005018DA">
        <w:t xml:space="preserve"> 1561, The Open America’s Waters Act of 2017</w:t>
      </w:r>
      <w:r>
        <w:t xml:space="preserve">, </w:t>
      </w:r>
      <w:r w:rsidR="002C028D">
        <w:t xml:space="preserve">and </w:t>
      </w:r>
      <w:r w:rsidR="002C028D" w:rsidRPr="00483D1C">
        <w:t>calls upon</w:t>
      </w:r>
      <w:r w:rsidR="002C028D">
        <w:t xml:space="preserve"> all Senators and Members of Congress to cosponsor</w:t>
      </w:r>
      <w:r w:rsidR="00310C1D">
        <w:t xml:space="preserve"> and approve</w:t>
      </w:r>
      <w:r w:rsidR="002C028D">
        <w:t xml:space="preserve"> it </w:t>
      </w:r>
      <w:r>
        <w:t>and any other bill with the same purpose; and,</w:t>
      </w:r>
    </w:p>
    <w:p w14:paraId="16CD02A8" w14:textId="434B65D5" w:rsidR="00F16E37" w:rsidRDefault="00F16E37" w:rsidP="00FE4BA9">
      <w:pPr>
        <w:jc w:val="both"/>
      </w:pPr>
    </w:p>
    <w:p w14:paraId="75B2A054" w14:textId="0F5A8253" w:rsidR="00F16E37" w:rsidRPr="00F16E37" w:rsidRDefault="00F16E37" w:rsidP="00FE4BA9">
      <w:pPr>
        <w:jc w:val="both"/>
      </w:pPr>
      <w:r w:rsidRPr="00D6099E">
        <w:rPr>
          <w:b/>
        </w:rPr>
        <w:t>BE IT FURTHER RESOLVED,</w:t>
      </w:r>
      <w:r>
        <w:rPr>
          <w:b/>
        </w:rPr>
        <w:t xml:space="preserve"> </w:t>
      </w:r>
      <w:r>
        <w:t xml:space="preserve">that </w:t>
      </w:r>
      <w:r w:rsidRPr="00483D1C">
        <w:t>the National Hispanic Caucus of State Legislators</w:t>
      </w:r>
      <w:r>
        <w:t xml:space="preserve"> calls upon all State Legislators to introduce Resolutions in their chambers calling for the repeal of the Jones Act; and,</w:t>
      </w:r>
    </w:p>
    <w:bookmarkEnd w:id="7"/>
    <w:p w14:paraId="665D01F1" w14:textId="77777777" w:rsidR="00F16E37" w:rsidRDefault="00F16E37" w:rsidP="00FE4BA9">
      <w:pPr>
        <w:jc w:val="both"/>
        <w:rPr>
          <w:b/>
        </w:rPr>
      </w:pPr>
    </w:p>
    <w:p w14:paraId="3E8E6F53" w14:textId="4CA9642B" w:rsidR="00F16E37" w:rsidRDefault="00F16E37" w:rsidP="00FE4BA9">
      <w:pPr>
        <w:jc w:val="both"/>
      </w:pPr>
      <w:r w:rsidRPr="00D6099E">
        <w:rPr>
          <w:b/>
        </w:rPr>
        <w:t>BE IT FURTHER RESOLVED,</w:t>
      </w:r>
      <w:r>
        <w:rPr>
          <w:b/>
        </w:rPr>
        <w:t xml:space="preserve"> </w:t>
      </w:r>
      <w:r w:rsidRPr="00F16E37">
        <w:t xml:space="preserve">that a copy of this Resolution be sent to the President, all Members of Congress and all other interested parties. </w:t>
      </w:r>
    </w:p>
    <w:p w14:paraId="7199730A" w14:textId="77777777" w:rsidR="00553582" w:rsidRDefault="00553582" w:rsidP="00553582">
      <w:pPr>
        <w:jc w:val="both"/>
      </w:pPr>
    </w:p>
    <w:p w14:paraId="1974A635" w14:textId="6D610921" w:rsidR="0007611E" w:rsidRDefault="002753A4" w:rsidP="002753A4">
      <w:pPr>
        <w:jc w:val="both"/>
      </w:pPr>
      <w:r>
        <w:t xml:space="preserve">ON </w:t>
      </w:r>
      <w:r>
        <w:rPr>
          <w:rFonts w:ascii="Cambria" w:hAnsi="Cambria"/>
        </w:rPr>
        <w:t>FEBRUARY 22, 2018, DURING ITS MEETING IN CHICAGO, IL, THE NHCSL</w:t>
      </w:r>
      <w:r w:rsidRPr="000E3397">
        <w:rPr>
          <w:rFonts w:ascii="Cambria" w:hAnsi="Cambria"/>
        </w:rPr>
        <w:t xml:space="preserve"> EXECUTIVE COMMITTEE </w:t>
      </w:r>
      <w:r>
        <w:rPr>
          <w:rFonts w:ascii="Cambria" w:hAnsi="Cambria"/>
        </w:rPr>
        <w:t>MOVED FORWARD THIS</w:t>
      </w:r>
      <w:r w:rsidRPr="000E3397">
        <w:rPr>
          <w:rFonts w:ascii="Cambria" w:hAnsi="Cambria"/>
        </w:rPr>
        <w:t xml:space="preserve"> RESOLUTION </w:t>
      </w:r>
      <w:r w:rsidR="00553582" w:rsidRPr="00F30B7C">
        <w:t>WIT</w:t>
      </w:r>
      <w:r w:rsidR="00553582">
        <w:t>HOUT</w:t>
      </w:r>
      <w:r w:rsidR="00553582" w:rsidRPr="00F30B7C">
        <w:t xml:space="preserve"> A </w:t>
      </w:r>
      <w:r>
        <w:t xml:space="preserve">FORMAL </w:t>
      </w:r>
      <w:r w:rsidR="00553582" w:rsidRPr="00F30B7C">
        <w:t>RECOMMENDATION,</w:t>
      </w:r>
      <w:r w:rsidR="00553582">
        <w:t xml:space="preserve"> </w:t>
      </w:r>
      <w:r>
        <w:t xml:space="preserve">ON THE CONSENSUS THAT THE TOPIC IS OF GREAT IMPORTANCE AND </w:t>
      </w:r>
      <w:r w:rsidR="00553582">
        <w:t xml:space="preserve">THE </w:t>
      </w:r>
      <w:r>
        <w:t>FULL MEMBERSHIP SHOULD</w:t>
      </w:r>
      <w:r w:rsidR="00553582">
        <w:t xml:space="preserve"> </w:t>
      </w:r>
      <w:r>
        <w:t>DISCUSS</w:t>
      </w:r>
      <w:r w:rsidR="00553582">
        <w:t xml:space="preserve"> IT</w:t>
      </w:r>
      <w:r w:rsidR="00553582" w:rsidRPr="00F30B7C">
        <w:t>.</w:t>
      </w:r>
      <w:r w:rsidR="003570CB">
        <w:t xml:space="preserve"> THE FULL MEMBERSHIP</w:t>
      </w:r>
      <w:r w:rsidR="00B73EED">
        <w:t xml:space="preserve"> THEN</w:t>
      </w:r>
      <w:r w:rsidR="003570CB">
        <w:t xml:space="preserve"> POSTPONED CONSIDERATION OF THE RESOLUTION, REQUESTING THAT AN EXPERT PANEL BE CONVENED AT THE NEXT ANNUAL SUMMIT. </w:t>
      </w:r>
      <w:r w:rsidR="0007611E">
        <w:br w:type="page"/>
      </w:r>
    </w:p>
    <w:p w14:paraId="6C14C649" w14:textId="77777777" w:rsidR="0007611E" w:rsidRDefault="0007611E" w:rsidP="00FE4BA9">
      <w:pPr>
        <w:jc w:val="both"/>
      </w:pPr>
    </w:p>
    <w:p w14:paraId="3C1F269A" w14:textId="4732D023" w:rsidR="0007611E" w:rsidRPr="00D254AD" w:rsidRDefault="0007611E" w:rsidP="00FE4BA9">
      <w:pPr>
        <w:jc w:val="both"/>
        <w:rPr>
          <w:rFonts w:ascii="Calibri" w:hAnsi="Calibri" w:cs="Calibri"/>
          <w:b/>
        </w:rPr>
      </w:pPr>
      <w:r w:rsidRPr="00D254AD">
        <w:rPr>
          <w:rFonts w:ascii="Calibri" w:hAnsi="Calibri" w:cs="Calibri"/>
          <w:b/>
        </w:rPr>
        <w:t>Issue Brief</w:t>
      </w:r>
      <w:r w:rsidR="00F37271">
        <w:rPr>
          <w:rFonts w:ascii="Calibri" w:hAnsi="Calibri" w:cs="Calibri"/>
          <w:b/>
        </w:rPr>
        <w:t xml:space="preserve"> </w:t>
      </w:r>
      <w:r w:rsidR="00F37271">
        <w:rPr>
          <w:rFonts w:ascii="Calibri" w:hAnsi="Calibri" w:cs="Calibri"/>
          <w:b/>
          <w:color w:val="222222"/>
        </w:rPr>
        <w:t>– FOR LEGISLATORS ONLY</w:t>
      </w:r>
    </w:p>
    <w:p w14:paraId="5BD3E856" w14:textId="6393D8BF" w:rsidR="0007611E" w:rsidRDefault="0007611E" w:rsidP="0007611E">
      <w:pPr>
        <w:pStyle w:val="NormalWeb"/>
        <w:shd w:val="clear" w:color="auto" w:fill="FFFFFF"/>
        <w:spacing w:after="120"/>
        <w:contextualSpacing/>
        <w:jc w:val="both"/>
        <w:rPr>
          <w:rFonts w:ascii="Calibri" w:hAnsi="Calibri" w:cs="Calibri"/>
          <w:sz w:val="24"/>
          <w:szCs w:val="24"/>
        </w:rPr>
      </w:pPr>
      <w:r w:rsidRPr="00D254AD">
        <w:rPr>
          <w:rFonts w:ascii="Calibri" w:hAnsi="Calibri" w:cs="Calibri"/>
          <w:sz w:val="24"/>
          <w:szCs w:val="24"/>
        </w:rPr>
        <w:t xml:space="preserve">Note: </w:t>
      </w:r>
      <w:bookmarkStart w:id="8" w:name="_Hlk506380822"/>
      <w:r w:rsidRPr="00D254AD">
        <w:rPr>
          <w:rFonts w:ascii="Calibri" w:hAnsi="Calibri" w:cs="Calibri"/>
          <w:sz w:val="24"/>
          <w:szCs w:val="24"/>
        </w:rPr>
        <w:t xml:space="preserve">The NHCSL Policy office </w:t>
      </w:r>
      <w:bookmarkEnd w:id="8"/>
      <w:r w:rsidRPr="00D254AD">
        <w:rPr>
          <w:rFonts w:ascii="Calibri" w:hAnsi="Calibri" w:cs="Calibri"/>
          <w:sz w:val="24"/>
          <w:szCs w:val="24"/>
        </w:rPr>
        <w:t xml:space="preserve">prepared this </w:t>
      </w:r>
      <w:r w:rsidR="00250493">
        <w:rPr>
          <w:rFonts w:ascii="Calibri" w:hAnsi="Calibri" w:cs="Calibri"/>
          <w:sz w:val="24"/>
          <w:szCs w:val="24"/>
        </w:rPr>
        <w:t>R</w:t>
      </w:r>
      <w:r w:rsidRPr="00D254AD">
        <w:rPr>
          <w:rFonts w:ascii="Calibri" w:hAnsi="Calibri" w:cs="Calibri"/>
          <w:sz w:val="24"/>
          <w:szCs w:val="24"/>
        </w:rPr>
        <w:t xml:space="preserve">esolution at the behest of Sen. Nellie </w:t>
      </w:r>
      <w:proofErr w:type="spellStart"/>
      <w:r w:rsidRPr="00D254AD">
        <w:rPr>
          <w:rFonts w:ascii="Calibri" w:hAnsi="Calibri" w:cs="Calibri"/>
          <w:sz w:val="24"/>
          <w:szCs w:val="24"/>
        </w:rPr>
        <w:t>Pou</w:t>
      </w:r>
      <w:proofErr w:type="spellEnd"/>
      <w:r w:rsidRPr="00D254AD">
        <w:rPr>
          <w:rFonts w:ascii="Calibri" w:hAnsi="Calibri" w:cs="Calibri"/>
          <w:sz w:val="24"/>
          <w:szCs w:val="24"/>
        </w:rPr>
        <w:t xml:space="preserve"> and </w:t>
      </w:r>
      <w:r w:rsidR="003570CB">
        <w:rPr>
          <w:rFonts w:ascii="Calibri" w:hAnsi="Calibri" w:cs="Calibri"/>
          <w:sz w:val="24"/>
          <w:szCs w:val="24"/>
        </w:rPr>
        <w:t>Immediate Past</w:t>
      </w:r>
      <w:r w:rsidR="00840378">
        <w:rPr>
          <w:rFonts w:ascii="Calibri" w:hAnsi="Calibri" w:cs="Calibri"/>
          <w:sz w:val="24"/>
          <w:szCs w:val="24"/>
        </w:rPr>
        <w:t xml:space="preserve"> </w:t>
      </w:r>
      <w:r w:rsidRPr="00D254AD">
        <w:rPr>
          <w:rFonts w:ascii="Calibri" w:hAnsi="Calibri" w:cs="Calibri"/>
          <w:sz w:val="24"/>
          <w:szCs w:val="24"/>
        </w:rPr>
        <w:t xml:space="preserve">President </w:t>
      </w:r>
      <w:r w:rsidR="003570CB">
        <w:rPr>
          <w:rFonts w:ascii="Calibri" w:hAnsi="Calibri" w:cs="Calibri"/>
          <w:sz w:val="24"/>
          <w:szCs w:val="24"/>
        </w:rPr>
        <w:t xml:space="preserve">Rep. </w:t>
      </w:r>
      <w:r w:rsidRPr="00D254AD">
        <w:rPr>
          <w:rFonts w:ascii="Calibri" w:hAnsi="Calibri" w:cs="Calibri"/>
          <w:sz w:val="24"/>
          <w:szCs w:val="24"/>
        </w:rPr>
        <w:t xml:space="preserve">Angel Cruz and it contains our substantiated </w:t>
      </w:r>
      <w:r w:rsidR="00C94C15" w:rsidRPr="00D254AD">
        <w:rPr>
          <w:rFonts w:ascii="Calibri" w:hAnsi="Calibri" w:cs="Calibri"/>
          <w:sz w:val="24"/>
          <w:szCs w:val="24"/>
        </w:rPr>
        <w:t xml:space="preserve">reasonable </w:t>
      </w:r>
      <w:r w:rsidRPr="00D254AD">
        <w:rPr>
          <w:rFonts w:ascii="Calibri" w:hAnsi="Calibri" w:cs="Calibri"/>
          <w:sz w:val="24"/>
          <w:szCs w:val="24"/>
        </w:rPr>
        <w:t xml:space="preserve">best efforts. </w:t>
      </w:r>
    </w:p>
    <w:p w14:paraId="3B4BA3D4" w14:textId="77777777" w:rsidR="00553582" w:rsidRDefault="00553582" w:rsidP="0007611E">
      <w:pPr>
        <w:pStyle w:val="NormalWeb"/>
        <w:shd w:val="clear" w:color="auto" w:fill="FFFFFF"/>
        <w:spacing w:after="120"/>
        <w:contextualSpacing/>
        <w:jc w:val="both"/>
        <w:rPr>
          <w:rFonts w:ascii="Calibri" w:hAnsi="Calibri" w:cs="Calibri"/>
          <w:sz w:val="24"/>
          <w:szCs w:val="24"/>
        </w:rPr>
      </w:pPr>
    </w:p>
    <w:p w14:paraId="79E68731" w14:textId="06B07A2C" w:rsidR="00970294" w:rsidRDefault="00871A0F" w:rsidP="0007611E">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t>T</w:t>
      </w:r>
      <w:r w:rsidR="00970294">
        <w:rPr>
          <w:rFonts w:ascii="Calibri" w:hAnsi="Calibri" w:cs="Calibri"/>
          <w:sz w:val="24"/>
          <w:szCs w:val="24"/>
        </w:rPr>
        <w:t xml:space="preserve">he historical reasons that led to the enactment of the </w:t>
      </w:r>
      <w:r w:rsidR="00062A2E">
        <w:rPr>
          <w:rFonts w:ascii="Calibri" w:hAnsi="Calibri" w:cs="Calibri"/>
          <w:sz w:val="24"/>
          <w:szCs w:val="24"/>
        </w:rPr>
        <w:t>Merchant Marine Act of 1920 (</w:t>
      </w:r>
      <w:r w:rsidR="00970294">
        <w:rPr>
          <w:rFonts w:ascii="Calibri" w:hAnsi="Calibri" w:cs="Calibri"/>
          <w:sz w:val="24"/>
          <w:szCs w:val="24"/>
        </w:rPr>
        <w:t>Jones Act</w:t>
      </w:r>
      <w:r w:rsidR="00062A2E">
        <w:rPr>
          <w:rFonts w:ascii="Calibri" w:hAnsi="Calibri" w:cs="Calibri"/>
          <w:sz w:val="24"/>
          <w:szCs w:val="24"/>
        </w:rPr>
        <w:t>)</w:t>
      </w:r>
      <w:r w:rsidR="00970294">
        <w:rPr>
          <w:rFonts w:ascii="Calibri" w:hAnsi="Calibri" w:cs="Calibri"/>
          <w:sz w:val="24"/>
          <w:szCs w:val="24"/>
        </w:rPr>
        <w:t xml:space="preserve"> in the post-World War I period</w:t>
      </w:r>
      <w:r w:rsidR="006B10A8">
        <w:rPr>
          <w:rFonts w:ascii="Calibri" w:hAnsi="Calibri" w:cs="Calibri"/>
          <w:sz w:val="24"/>
          <w:szCs w:val="24"/>
        </w:rPr>
        <w:t xml:space="preserve"> are not seriously debated</w:t>
      </w:r>
      <w:r w:rsidR="00970294">
        <w:rPr>
          <w:rFonts w:ascii="Calibri" w:hAnsi="Calibri" w:cs="Calibri"/>
          <w:sz w:val="24"/>
          <w:szCs w:val="24"/>
        </w:rPr>
        <w:t>. Congress needed a ready supply of trained sailors and available ships for mobilization in the event of another large-scale war overseas</w:t>
      </w:r>
      <w:r w:rsidR="00AA62C0">
        <w:rPr>
          <w:rFonts w:ascii="Calibri" w:hAnsi="Calibri" w:cs="Calibri"/>
          <w:sz w:val="24"/>
          <w:szCs w:val="24"/>
        </w:rPr>
        <w:t>, with the added political benefit of creating jobs via protectionist legislation</w:t>
      </w:r>
      <w:r w:rsidR="00970294">
        <w:rPr>
          <w:rFonts w:ascii="Calibri" w:hAnsi="Calibri" w:cs="Calibri"/>
          <w:sz w:val="24"/>
          <w:szCs w:val="24"/>
        </w:rPr>
        <w:t>.</w:t>
      </w:r>
      <w:r w:rsidR="00AA62C0">
        <w:rPr>
          <w:rStyle w:val="FootnoteReference"/>
          <w:rFonts w:ascii="Calibri" w:hAnsi="Calibri" w:cs="Calibri"/>
          <w:sz w:val="24"/>
          <w:szCs w:val="24"/>
        </w:rPr>
        <w:footnoteReference w:id="5"/>
      </w:r>
      <w:r w:rsidR="00B05F19">
        <w:rPr>
          <w:rFonts w:ascii="Calibri" w:hAnsi="Calibri" w:cs="Calibri"/>
          <w:sz w:val="24"/>
          <w:szCs w:val="24"/>
        </w:rPr>
        <w:t xml:space="preserve"> There is also no </w:t>
      </w:r>
      <w:r w:rsidR="00557789">
        <w:rPr>
          <w:rFonts w:ascii="Calibri" w:hAnsi="Calibri" w:cs="Calibri"/>
          <w:sz w:val="24"/>
          <w:szCs w:val="24"/>
        </w:rPr>
        <w:t xml:space="preserve">reasonable </w:t>
      </w:r>
      <w:r w:rsidR="00B05F19">
        <w:rPr>
          <w:rFonts w:ascii="Calibri" w:hAnsi="Calibri" w:cs="Calibri"/>
          <w:sz w:val="24"/>
          <w:szCs w:val="24"/>
        </w:rPr>
        <w:t xml:space="preserve">debate regarding the </w:t>
      </w:r>
      <w:r w:rsidR="000B22A7">
        <w:rPr>
          <w:rFonts w:ascii="Calibri" w:hAnsi="Calibri" w:cs="Calibri"/>
          <w:sz w:val="24"/>
          <w:szCs w:val="24"/>
        </w:rPr>
        <w:t>fact that after World War II</w:t>
      </w:r>
      <w:r w:rsidR="00236424">
        <w:rPr>
          <w:rFonts w:ascii="Calibri" w:hAnsi="Calibri" w:cs="Calibri"/>
          <w:sz w:val="24"/>
          <w:szCs w:val="24"/>
        </w:rPr>
        <w:t>,</w:t>
      </w:r>
      <w:r w:rsidR="000B22A7">
        <w:rPr>
          <w:rFonts w:ascii="Calibri" w:hAnsi="Calibri" w:cs="Calibri"/>
          <w:sz w:val="24"/>
          <w:szCs w:val="24"/>
        </w:rPr>
        <w:t xml:space="preserve"> and with the advent of the Cold War</w:t>
      </w:r>
      <w:r w:rsidR="00D44E4C">
        <w:rPr>
          <w:rFonts w:ascii="Calibri" w:hAnsi="Calibri" w:cs="Calibri"/>
          <w:sz w:val="24"/>
          <w:szCs w:val="24"/>
        </w:rPr>
        <w:t>,</w:t>
      </w:r>
      <w:r w:rsidR="000B22A7">
        <w:rPr>
          <w:rFonts w:ascii="Calibri" w:hAnsi="Calibri" w:cs="Calibri"/>
          <w:sz w:val="24"/>
          <w:szCs w:val="24"/>
        </w:rPr>
        <w:t xml:space="preserve"> the United States Navy became professionalized and reached a scale, reach and technological advantage unmatched today or in history. </w:t>
      </w:r>
      <w:r w:rsidR="00062A2E">
        <w:rPr>
          <w:rFonts w:ascii="Calibri" w:hAnsi="Calibri" w:cs="Calibri"/>
          <w:sz w:val="24"/>
          <w:szCs w:val="24"/>
        </w:rPr>
        <w:t xml:space="preserve">Therefore, the </w:t>
      </w:r>
      <w:r w:rsidR="00FA10A4">
        <w:rPr>
          <w:rFonts w:ascii="Calibri" w:hAnsi="Calibri" w:cs="Calibri"/>
          <w:sz w:val="24"/>
          <w:szCs w:val="24"/>
        </w:rPr>
        <w:t>military readiness</w:t>
      </w:r>
      <w:r w:rsidR="00062A2E">
        <w:rPr>
          <w:rFonts w:ascii="Calibri" w:hAnsi="Calibri" w:cs="Calibri"/>
          <w:sz w:val="24"/>
          <w:szCs w:val="24"/>
        </w:rPr>
        <w:t xml:space="preserve"> rationale behind the Jones Act is no longer relevant.</w:t>
      </w:r>
      <w:r w:rsidR="00557789">
        <w:rPr>
          <w:rStyle w:val="FootnoteReference"/>
          <w:rFonts w:ascii="Calibri" w:hAnsi="Calibri" w:cs="Calibri"/>
          <w:sz w:val="24"/>
          <w:szCs w:val="24"/>
        </w:rPr>
        <w:footnoteReference w:id="6"/>
      </w:r>
    </w:p>
    <w:p w14:paraId="37EE6AA8" w14:textId="507E7B62" w:rsidR="00062A2E" w:rsidRDefault="00062A2E" w:rsidP="0007611E">
      <w:pPr>
        <w:pStyle w:val="NormalWeb"/>
        <w:shd w:val="clear" w:color="auto" w:fill="FFFFFF"/>
        <w:spacing w:after="120"/>
        <w:contextualSpacing/>
        <w:jc w:val="both"/>
        <w:rPr>
          <w:rFonts w:ascii="Calibri" w:hAnsi="Calibri" w:cs="Calibri"/>
          <w:sz w:val="24"/>
          <w:szCs w:val="24"/>
        </w:rPr>
      </w:pPr>
    </w:p>
    <w:p w14:paraId="1F503BF7" w14:textId="74661D8F" w:rsidR="00062A2E" w:rsidRDefault="00751D21" w:rsidP="0007611E">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t xml:space="preserve">The coastwise trade restrictions of the Jones Act are simple: </w:t>
      </w:r>
      <w:r w:rsidRPr="00751D21">
        <w:rPr>
          <w:rFonts w:ascii="Calibri" w:hAnsi="Calibri" w:cs="Calibri"/>
          <w:sz w:val="24"/>
          <w:szCs w:val="24"/>
        </w:rPr>
        <w:t xml:space="preserve">goods and passengers carried between </w:t>
      </w:r>
      <w:r w:rsidR="00F246C7">
        <w:rPr>
          <w:rFonts w:ascii="Calibri" w:hAnsi="Calibri" w:cs="Calibri"/>
          <w:sz w:val="24"/>
          <w:szCs w:val="24"/>
        </w:rPr>
        <w:t>United States</w:t>
      </w:r>
      <w:r w:rsidRPr="00751D21">
        <w:rPr>
          <w:rFonts w:ascii="Calibri" w:hAnsi="Calibri" w:cs="Calibri"/>
          <w:sz w:val="24"/>
          <w:szCs w:val="24"/>
        </w:rPr>
        <w:t xml:space="preserve"> ports </w:t>
      </w:r>
      <w:r w:rsidR="00D33B19">
        <w:rPr>
          <w:rFonts w:ascii="Calibri" w:hAnsi="Calibri" w:cs="Calibri"/>
          <w:sz w:val="24"/>
          <w:szCs w:val="24"/>
        </w:rPr>
        <w:t>must</w:t>
      </w:r>
      <w:r w:rsidRPr="00751D21">
        <w:rPr>
          <w:rFonts w:ascii="Calibri" w:hAnsi="Calibri" w:cs="Calibri"/>
          <w:sz w:val="24"/>
          <w:szCs w:val="24"/>
        </w:rPr>
        <w:t xml:space="preserve"> be shipped in primarily American-made and US flagged vessel</w:t>
      </w:r>
      <w:r>
        <w:rPr>
          <w:rFonts w:ascii="Calibri" w:hAnsi="Calibri" w:cs="Calibri"/>
          <w:sz w:val="24"/>
          <w:szCs w:val="24"/>
        </w:rPr>
        <w:t>s,</w:t>
      </w:r>
      <w:r w:rsidRPr="00751D21">
        <w:rPr>
          <w:rFonts w:ascii="Calibri" w:hAnsi="Calibri" w:cs="Calibri"/>
          <w:sz w:val="24"/>
          <w:szCs w:val="24"/>
        </w:rPr>
        <w:t xml:space="preserve"> operated by an American crew</w:t>
      </w:r>
      <w:r>
        <w:rPr>
          <w:rFonts w:ascii="Calibri" w:hAnsi="Calibri" w:cs="Calibri"/>
          <w:sz w:val="24"/>
          <w:szCs w:val="24"/>
        </w:rPr>
        <w:t>.</w:t>
      </w:r>
      <w:r w:rsidR="00E76184">
        <w:rPr>
          <w:rFonts w:ascii="Calibri" w:hAnsi="Calibri" w:cs="Calibri"/>
          <w:sz w:val="24"/>
          <w:szCs w:val="24"/>
        </w:rPr>
        <w:t xml:space="preserve"> Their outsize impact on overseas states and territories</w:t>
      </w:r>
      <w:r w:rsidR="00D33B19">
        <w:rPr>
          <w:rStyle w:val="FootnoteReference"/>
          <w:rFonts w:ascii="Calibri" w:hAnsi="Calibri" w:cs="Calibri"/>
          <w:sz w:val="24"/>
          <w:szCs w:val="24"/>
        </w:rPr>
        <w:footnoteReference w:id="7"/>
      </w:r>
      <w:r w:rsidR="00E76184">
        <w:rPr>
          <w:rFonts w:ascii="Calibri" w:hAnsi="Calibri" w:cs="Calibri"/>
          <w:sz w:val="24"/>
          <w:szCs w:val="24"/>
        </w:rPr>
        <w:t xml:space="preserve"> </w:t>
      </w:r>
      <w:r w:rsidR="008E6B7D">
        <w:rPr>
          <w:rFonts w:ascii="Calibri" w:hAnsi="Calibri" w:cs="Calibri"/>
          <w:sz w:val="24"/>
          <w:szCs w:val="24"/>
        </w:rPr>
        <w:t>is</w:t>
      </w:r>
      <w:r w:rsidR="00E76184">
        <w:rPr>
          <w:rFonts w:ascii="Calibri" w:hAnsi="Calibri" w:cs="Calibri"/>
          <w:sz w:val="24"/>
          <w:szCs w:val="24"/>
        </w:rPr>
        <w:t xml:space="preserve"> apparent: </w:t>
      </w:r>
      <w:r w:rsidR="00D44E4C">
        <w:rPr>
          <w:rFonts w:ascii="Calibri" w:hAnsi="Calibri" w:cs="Calibri"/>
          <w:sz w:val="24"/>
          <w:szCs w:val="24"/>
        </w:rPr>
        <w:t xml:space="preserve">because overseas states and territories import more </w:t>
      </w:r>
      <w:r w:rsidR="0093400D">
        <w:rPr>
          <w:rFonts w:ascii="Calibri" w:hAnsi="Calibri" w:cs="Calibri"/>
          <w:sz w:val="24"/>
          <w:szCs w:val="24"/>
        </w:rPr>
        <w:t xml:space="preserve">in general than they export, and in particular, because they import </w:t>
      </w:r>
      <w:r w:rsidR="00D44E4C">
        <w:rPr>
          <w:rFonts w:ascii="Calibri" w:hAnsi="Calibri" w:cs="Calibri"/>
          <w:sz w:val="24"/>
          <w:szCs w:val="24"/>
        </w:rPr>
        <w:t xml:space="preserve">from the continental United States </w:t>
      </w:r>
      <w:r w:rsidR="0093400D">
        <w:rPr>
          <w:rFonts w:ascii="Calibri" w:hAnsi="Calibri" w:cs="Calibri"/>
          <w:sz w:val="24"/>
          <w:szCs w:val="24"/>
        </w:rPr>
        <w:t xml:space="preserve">considerably more </w:t>
      </w:r>
      <w:r w:rsidR="00D44E4C">
        <w:rPr>
          <w:rFonts w:ascii="Calibri" w:hAnsi="Calibri" w:cs="Calibri"/>
          <w:sz w:val="24"/>
          <w:szCs w:val="24"/>
        </w:rPr>
        <w:t xml:space="preserve">than they export to places outside the United States, </w:t>
      </w:r>
      <w:r w:rsidR="0093400D">
        <w:rPr>
          <w:rFonts w:ascii="Calibri" w:hAnsi="Calibri" w:cs="Calibri"/>
          <w:sz w:val="24"/>
          <w:szCs w:val="24"/>
        </w:rPr>
        <w:t xml:space="preserve">and the majority of their exports are to the United States, </w:t>
      </w:r>
      <w:r w:rsidR="003C543C">
        <w:rPr>
          <w:rFonts w:ascii="Calibri" w:hAnsi="Calibri" w:cs="Calibri"/>
          <w:sz w:val="24"/>
          <w:szCs w:val="24"/>
        </w:rPr>
        <w:t xml:space="preserve">incoming international </w:t>
      </w:r>
      <w:r w:rsidR="00D44E4C">
        <w:rPr>
          <w:rFonts w:ascii="Calibri" w:hAnsi="Calibri" w:cs="Calibri"/>
          <w:sz w:val="24"/>
          <w:szCs w:val="24"/>
        </w:rPr>
        <w:t xml:space="preserve">ships </w:t>
      </w:r>
      <w:r w:rsidR="003C543C">
        <w:rPr>
          <w:rFonts w:ascii="Calibri" w:hAnsi="Calibri" w:cs="Calibri"/>
          <w:sz w:val="24"/>
          <w:szCs w:val="24"/>
        </w:rPr>
        <w:t>cannot drop off cargo in their ports on the way to the continental United States because they would be forced to sail with their hulls partly empty, an uneconomic proposition.</w:t>
      </w:r>
      <w:r w:rsidR="0093400D">
        <w:rPr>
          <w:rFonts w:ascii="Calibri" w:hAnsi="Calibri" w:cs="Calibri"/>
          <w:sz w:val="24"/>
          <w:szCs w:val="24"/>
        </w:rPr>
        <w:t xml:space="preserve"> This means that almost all trade on Alaskan, Hawaiian and Puerto Rican ports is, and </w:t>
      </w:r>
      <w:r w:rsidR="00C1544E">
        <w:rPr>
          <w:rFonts w:ascii="Calibri" w:hAnsi="Calibri" w:cs="Calibri"/>
          <w:sz w:val="24"/>
          <w:szCs w:val="24"/>
        </w:rPr>
        <w:t>must</w:t>
      </w:r>
      <w:r w:rsidR="0093400D">
        <w:rPr>
          <w:rFonts w:ascii="Calibri" w:hAnsi="Calibri" w:cs="Calibri"/>
          <w:sz w:val="24"/>
          <w:szCs w:val="24"/>
        </w:rPr>
        <w:t xml:space="preserve"> be, on Jones Act-compliant ships. </w:t>
      </w:r>
    </w:p>
    <w:p w14:paraId="1684DAC2" w14:textId="01C8F6AF" w:rsidR="00FA10A4" w:rsidRDefault="00FA10A4" w:rsidP="0007611E">
      <w:pPr>
        <w:pStyle w:val="NormalWeb"/>
        <w:shd w:val="clear" w:color="auto" w:fill="FFFFFF"/>
        <w:spacing w:after="120"/>
        <w:contextualSpacing/>
        <w:jc w:val="both"/>
        <w:rPr>
          <w:rFonts w:ascii="Calibri" w:hAnsi="Calibri" w:cs="Calibri"/>
          <w:sz w:val="24"/>
          <w:szCs w:val="24"/>
        </w:rPr>
      </w:pPr>
    </w:p>
    <w:p w14:paraId="3032E555" w14:textId="21CC73BF" w:rsidR="002D1F8A" w:rsidRDefault="00AC2C5E" w:rsidP="0007611E">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t xml:space="preserve">Jones Act-compliance is expensive. </w:t>
      </w:r>
      <w:r w:rsidR="0028608B">
        <w:rPr>
          <w:rFonts w:ascii="Calibri" w:hAnsi="Calibri" w:cs="Calibri"/>
          <w:sz w:val="24"/>
          <w:szCs w:val="24"/>
        </w:rPr>
        <w:t xml:space="preserve">Jones Act-compliant shipping companies must pay U.S. wages to their crews which are higher than those of ships flagged in other nations. </w:t>
      </w:r>
      <w:r w:rsidR="00BB5360">
        <w:rPr>
          <w:rFonts w:ascii="Calibri" w:hAnsi="Calibri" w:cs="Calibri"/>
          <w:sz w:val="24"/>
          <w:szCs w:val="24"/>
        </w:rPr>
        <w:t>They must also comply with regulations that others do not have to</w:t>
      </w:r>
      <w:r w:rsidR="005E6086">
        <w:rPr>
          <w:rFonts w:ascii="Calibri" w:hAnsi="Calibri" w:cs="Calibri"/>
          <w:sz w:val="24"/>
          <w:szCs w:val="24"/>
        </w:rPr>
        <w:t xml:space="preserve"> and pay U.S. taxes</w:t>
      </w:r>
      <w:r w:rsidR="00BB5360">
        <w:rPr>
          <w:rFonts w:ascii="Calibri" w:hAnsi="Calibri" w:cs="Calibri"/>
          <w:sz w:val="24"/>
          <w:szCs w:val="24"/>
        </w:rPr>
        <w:t xml:space="preserve">. Therefore, few companies engage in this business, and those that do require a competitive edge to do so. The Jones Act is that competitive edge, acting as a subsidy to </w:t>
      </w:r>
      <w:r w:rsidR="005E6086">
        <w:rPr>
          <w:rFonts w:ascii="Calibri" w:hAnsi="Calibri" w:cs="Calibri"/>
          <w:sz w:val="24"/>
          <w:szCs w:val="24"/>
        </w:rPr>
        <w:t>the</w:t>
      </w:r>
      <w:r w:rsidR="00BB5360">
        <w:rPr>
          <w:rFonts w:ascii="Calibri" w:hAnsi="Calibri" w:cs="Calibri"/>
          <w:sz w:val="24"/>
          <w:szCs w:val="24"/>
        </w:rPr>
        <w:t xml:space="preserve"> oligopoly that it necessarily creates. </w:t>
      </w:r>
    </w:p>
    <w:p w14:paraId="27F14A45" w14:textId="6EBB0BAC" w:rsidR="00A4007F" w:rsidRDefault="00A4007F" w:rsidP="0007611E">
      <w:pPr>
        <w:pStyle w:val="NormalWeb"/>
        <w:shd w:val="clear" w:color="auto" w:fill="FFFFFF"/>
        <w:spacing w:after="120"/>
        <w:contextualSpacing/>
        <w:jc w:val="both"/>
        <w:rPr>
          <w:rFonts w:ascii="Calibri" w:hAnsi="Calibri" w:cs="Calibri"/>
          <w:sz w:val="24"/>
          <w:szCs w:val="24"/>
        </w:rPr>
      </w:pPr>
    </w:p>
    <w:p w14:paraId="3D978B0F" w14:textId="7E447C32" w:rsidR="008B3B3C" w:rsidRDefault="00453B08" w:rsidP="008B3B3C">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lastRenderedPageBreak/>
        <w:t>In fact</w:t>
      </w:r>
      <w:r w:rsidR="008B3B3C">
        <w:rPr>
          <w:rFonts w:ascii="Calibri" w:hAnsi="Calibri" w:cs="Calibri"/>
          <w:sz w:val="24"/>
          <w:szCs w:val="24"/>
        </w:rPr>
        <w:t>, the Jones Act hampers the competitiveness of Alaska, Hawaii and Puerto Rico within NAFTA because while trade barriers are reduced with Canada and Mexico, they are increased by the Jones Act with Alaska, Hawaii and Puerto Rico.</w:t>
      </w:r>
    </w:p>
    <w:p w14:paraId="1C616909" w14:textId="77777777" w:rsidR="008B3B3C" w:rsidRDefault="008B3B3C" w:rsidP="008B3B3C">
      <w:pPr>
        <w:pStyle w:val="NormalWeb"/>
        <w:shd w:val="clear" w:color="auto" w:fill="FFFFFF"/>
        <w:spacing w:after="120"/>
        <w:contextualSpacing/>
        <w:jc w:val="both"/>
        <w:rPr>
          <w:rFonts w:ascii="Calibri" w:hAnsi="Calibri" w:cs="Calibri"/>
          <w:sz w:val="24"/>
          <w:szCs w:val="24"/>
        </w:rPr>
      </w:pPr>
    </w:p>
    <w:p w14:paraId="096B16E4" w14:textId="502CA10D" w:rsidR="00C011BF" w:rsidRDefault="00992227" w:rsidP="0007611E">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t xml:space="preserve">To add insult to injury, Jones Act pricing was deregulated in the 1990’s. </w:t>
      </w:r>
      <w:r w:rsidR="00A4007F">
        <w:rPr>
          <w:rFonts w:ascii="Calibri" w:hAnsi="Calibri" w:cs="Calibri"/>
          <w:sz w:val="24"/>
          <w:szCs w:val="24"/>
        </w:rPr>
        <w:t xml:space="preserve">According to reports </w:t>
      </w:r>
      <w:r w:rsidR="00B92668">
        <w:rPr>
          <w:rFonts w:ascii="Calibri" w:hAnsi="Calibri" w:cs="Calibri"/>
          <w:sz w:val="24"/>
          <w:szCs w:val="24"/>
        </w:rPr>
        <w:t xml:space="preserve">by a major group of </w:t>
      </w:r>
      <w:r w:rsidR="00A4007F">
        <w:rPr>
          <w:rFonts w:ascii="Calibri" w:hAnsi="Calibri" w:cs="Calibri"/>
          <w:sz w:val="24"/>
          <w:szCs w:val="24"/>
        </w:rPr>
        <w:t xml:space="preserve">Puerto Rico importers </w:t>
      </w:r>
      <w:r w:rsidR="00B92668">
        <w:rPr>
          <w:rFonts w:ascii="Calibri" w:hAnsi="Calibri" w:cs="Calibri"/>
          <w:sz w:val="24"/>
          <w:szCs w:val="24"/>
        </w:rPr>
        <w:t>at</w:t>
      </w:r>
      <w:r w:rsidR="00A4007F">
        <w:rPr>
          <w:rFonts w:ascii="Calibri" w:hAnsi="Calibri" w:cs="Calibri"/>
          <w:sz w:val="24"/>
          <w:szCs w:val="24"/>
        </w:rPr>
        <w:t xml:space="preserve"> </w:t>
      </w:r>
      <w:r w:rsidR="00B92668">
        <w:rPr>
          <w:rFonts w:ascii="Calibri" w:hAnsi="Calibri" w:cs="Calibri"/>
          <w:sz w:val="24"/>
          <w:szCs w:val="24"/>
        </w:rPr>
        <w:t xml:space="preserve">a </w:t>
      </w:r>
      <w:r w:rsidR="00944E99">
        <w:rPr>
          <w:rFonts w:ascii="Calibri" w:hAnsi="Calibri" w:cs="Calibri"/>
          <w:sz w:val="24"/>
          <w:szCs w:val="24"/>
        </w:rPr>
        <w:t xml:space="preserve">2017 </w:t>
      </w:r>
      <w:r w:rsidR="00A4007F">
        <w:rPr>
          <w:rFonts w:ascii="Calibri" w:hAnsi="Calibri" w:cs="Calibri"/>
          <w:sz w:val="24"/>
          <w:szCs w:val="24"/>
        </w:rPr>
        <w:t xml:space="preserve">U.S. Senate meeting in which NHCSL staff was present, </w:t>
      </w:r>
      <w:r w:rsidR="000D23E1">
        <w:rPr>
          <w:rFonts w:ascii="Calibri" w:hAnsi="Calibri" w:cs="Calibri"/>
          <w:sz w:val="24"/>
          <w:szCs w:val="24"/>
        </w:rPr>
        <w:t xml:space="preserve">since then, </w:t>
      </w:r>
      <w:r w:rsidR="00A4007F" w:rsidRPr="00A4007F">
        <w:rPr>
          <w:rFonts w:ascii="Calibri" w:hAnsi="Calibri" w:cs="Calibri"/>
          <w:sz w:val="24"/>
          <w:szCs w:val="24"/>
        </w:rPr>
        <w:t xml:space="preserve">pricing in Jones Act vessels </w:t>
      </w:r>
      <w:r w:rsidR="000D23E1">
        <w:rPr>
          <w:rFonts w:ascii="Calibri" w:hAnsi="Calibri" w:cs="Calibri"/>
          <w:sz w:val="24"/>
          <w:szCs w:val="24"/>
        </w:rPr>
        <w:t>has been</w:t>
      </w:r>
      <w:r w:rsidR="00A4007F" w:rsidRPr="00A4007F">
        <w:rPr>
          <w:rFonts w:ascii="Calibri" w:hAnsi="Calibri" w:cs="Calibri"/>
          <w:sz w:val="24"/>
          <w:szCs w:val="24"/>
        </w:rPr>
        <w:t xml:space="preserve"> mainly negotiated between the shipper and the </w:t>
      </w:r>
      <w:r w:rsidR="00A4007F">
        <w:rPr>
          <w:rFonts w:ascii="Calibri" w:hAnsi="Calibri" w:cs="Calibri"/>
          <w:sz w:val="24"/>
          <w:szCs w:val="24"/>
        </w:rPr>
        <w:t>merchant marine</w:t>
      </w:r>
      <w:r w:rsidR="00A4007F" w:rsidRPr="00A4007F">
        <w:rPr>
          <w:rFonts w:ascii="Calibri" w:hAnsi="Calibri" w:cs="Calibri"/>
          <w:sz w:val="24"/>
          <w:szCs w:val="24"/>
        </w:rPr>
        <w:t xml:space="preserve"> company</w:t>
      </w:r>
      <w:r w:rsidR="00B92668">
        <w:rPr>
          <w:rFonts w:ascii="Calibri" w:hAnsi="Calibri" w:cs="Calibri"/>
          <w:sz w:val="24"/>
          <w:szCs w:val="24"/>
        </w:rPr>
        <w:t xml:space="preserve"> and </w:t>
      </w:r>
      <w:r w:rsidR="00A4007F" w:rsidRPr="00A4007F">
        <w:rPr>
          <w:rFonts w:ascii="Calibri" w:hAnsi="Calibri" w:cs="Calibri"/>
          <w:sz w:val="24"/>
          <w:szCs w:val="24"/>
        </w:rPr>
        <w:t>is not based on published rates</w:t>
      </w:r>
      <w:r w:rsidR="000D23E1">
        <w:rPr>
          <w:rFonts w:ascii="Calibri" w:hAnsi="Calibri" w:cs="Calibri"/>
          <w:sz w:val="24"/>
          <w:szCs w:val="24"/>
        </w:rPr>
        <w:t>.</w:t>
      </w:r>
      <w:r w:rsidR="00A4007F" w:rsidRPr="00A4007F">
        <w:rPr>
          <w:rFonts w:ascii="Calibri" w:hAnsi="Calibri" w:cs="Calibri"/>
          <w:sz w:val="24"/>
          <w:szCs w:val="24"/>
        </w:rPr>
        <w:t xml:space="preserve"> </w:t>
      </w:r>
      <w:r w:rsidR="00A4007F">
        <w:rPr>
          <w:rFonts w:ascii="Calibri" w:hAnsi="Calibri" w:cs="Calibri"/>
          <w:sz w:val="24"/>
          <w:szCs w:val="24"/>
        </w:rPr>
        <w:t>This means that, during negotiations, the importers are only aware of the past pricing they have received and no</w:t>
      </w:r>
      <w:r w:rsidR="00944E99">
        <w:rPr>
          <w:rFonts w:ascii="Calibri" w:hAnsi="Calibri" w:cs="Calibri"/>
          <w:sz w:val="24"/>
          <w:szCs w:val="24"/>
        </w:rPr>
        <w:t>t</w:t>
      </w:r>
      <w:r w:rsidR="00A4007F">
        <w:rPr>
          <w:rFonts w:ascii="Calibri" w:hAnsi="Calibri" w:cs="Calibri"/>
          <w:sz w:val="24"/>
          <w:szCs w:val="24"/>
        </w:rPr>
        <w:t xml:space="preserve"> the pricing that others receiv</w:t>
      </w:r>
      <w:r w:rsidR="00944E99">
        <w:rPr>
          <w:rFonts w:ascii="Calibri" w:hAnsi="Calibri" w:cs="Calibri"/>
          <w:sz w:val="24"/>
          <w:szCs w:val="24"/>
        </w:rPr>
        <w:t xml:space="preserve">e, placing </w:t>
      </w:r>
      <w:r w:rsidR="00A4007F">
        <w:rPr>
          <w:rFonts w:ascii="Calibri" w:hAnsi="Calibri" w:cs="Calibri"/>
          <w:sz w:val="24"/>
          <w:szCs w:val="24"/>
        </w:rPr>
        <w:t>them at a clear disadvantage.</w:t>
      </w:r>
      <w:r w:rsidR="00D925B6">
        <w:rPr>
          <w:rFonts w:ascii="Calibri" w:hAnsi="Calibri" w:cs="Calibri"/>
          <w:sz w:val="24"/>
          <w:szCs w:val="24"/>
        </w:rPr>
        <w:t xml:space="preserve"> </w:t>
      </w:r>
      <w:r w:rsidR="00944E99">
        <w:rPr>
          <w:rFonts w:ascii="Calibri" w:hAnsi="Calibri" w:cs="Calibri"/>
          <w:sz w:val="24"/>
          <w:szCs w:val="24"/>
        </w:rPr>
        <w:t>E</w:t>
      </w:r>
      <w:r w:rsidR="000D1703">
        <w:rPr>
          <w:rFonts w:ascii="Calibri" w:hAnsi="Calibri" w:cs="Calibri"/>
          <w:sz w:val="24"/>
          <w:szCs w:val="24"/>
        </w:rPr>
        <w:t xml:space="preserve">ven worse, it forces </w:t>
      </w:r>
      <w:r w:rsidR="00944E99">
        <w:rPr>
          <w:rFonts w:ascii="Calibri" w:hAnsi="Calibri" w:cs="Calibri"/>
          <w:sz w:val="24"/>
          <w:szCs w:val="24"/>
        </w:rPr>
        <w:t xml:space="preserve">their </w:t>
      </w:r>
      <w:r w:rsidR="000D1703">
        <w:rPr>
          <w:rFonts w:ascii="Calibri" w:hAnsi="Calibri" w:cs="Calibri"/>
          <w:sz w:val="24"/>
          <w:szCs w:val="24"/>
        </w:rPr>
        <w:t>compliance because, according to that testimony,</w:t>
      </w:r>
      <w:r w:rsidR="00A4007F" w:rsidRPr="00A4007F">
        <w:rPr>
          <w:rFonts w:ascii="Calibri" w:hAnsi="Calibri" w:cs="Calibri"/>
          <w:sz w:val="24"/>
          <w:szCs w:val="24"/>
        </w:rPr>
        <w:t xml:space="preserve"> </w:t>
      </w:r>
      <w:r w:rsidR="000D1703">
        <w:rPr>
          <w:rFonts w:ascii="Calibri" w:hAnsi="Calibri" w:cs="Calibri"/>
          <w:sz w:val="24"/>
          <w:szCs w:val="24"/>
        </w:rPr>
        <w:t>merchant marine companies have retaliated against those who complain, for example, by holding their cargo in ports of origin for extended periods.</w:t>
      </w:r>
      <w:r w:rsidR="00A4007F" w:rsidRPr="00A4007F">
        <w:rPr>
          <w:rFonts w:ascii="Calibri" w:hAnsi="Calibri" w:cs="Calibri"/>
          <w:sz w:val="24"/>
          <w:szCs w:val="24"/>
        </w:rPr>
        <w:t xml:space="preserve"> </w:t>
      </w:r>
      <w:r w:rsidR="000D1703">
        <w:rPr>
          <w:rFonts w:ascii="Calibri" w:hAnsi="Calibri" w:cs="Calibri"/>
          <w:sz w:val="24"/>
          <w:szCs w:val="24"/>
        </w:rPr>
        <w:t xml:space="preserve">This situation coalesces into </w:t>
      </w:r>
      <w:r w:rsidR="000D1703" w:rsidRPr="00A4007F">
        <w:rPr>
          <w:rFonts w:ascii="Calibri" w:hAnsi="Calibri" w:cs="Calibri"/>
          <w:sz w:val="24"/>
          <w:szCs w:val="24"/>
        </w:rPr>
        <w:t>a culture of silence</w:t>
      </w:r>
      <w:r w:rsidR="000D1703" w:rsidRPr="000D1703">
        <w:rPr>
          <w:rFonts w:ascii="Calibri" w:hAnsi="Calibri" w:cs="Calibri"/>
          <w:sz w:val="24"/>
          <w:szCs w:val="24"/>
        </w:rPr>
        <w:t xml:space="preserve"> </w:t>
      </w:r>
      <w:r w:rsidR="000D1703" w:rsidRPr="00A4007F">
        <w:rPr>
          <w:rFonts w:ascii="Calibri" w:hAnsi="Calibri" w:cs="Calibri"/>
          <w:sz w:val="24"/>
          <w:szCs w:val="24"/>
        </w:rPr>
        <w:t>and forced complicity</w:t>
      </w:r>
      <w:r w:rsidR="000D1703">
        <w:rPr>
          <w:rFonts w:ascii="Calibri" w:hAnsi="Calibri" w:cs="Calibri"/>
          <w:sz w:val="24"/>
          <w:szCs w:val="24"/>
        </w:rPr>
        <w:t xml:space="preserve"> </w:t>
      </w:r>
      <w:r w:rsidR="00A4007F" w:rsidRPr="00A4007F">
        <w:rPr>
          <w:rFonts w:ascii="Calibri" w:hAnsi="Calibri" w:cs="Calibri"/>
          <w:sz w:val="24"/>
          <w:szCs w:val="24"/>
        </w:rPr>
        <w:t>for fear of retaliation via higher prices</w:t>
      </w:r>
      <w:r w:rsidR="000D1703">
        <w:rPr>
          <w:rFonts w:ascii="Calibri" w:hAnsi="Calibri" w:cs="Calibri"/>
          <w:sz w:val="24"/>
          <w:szCs w:val="24"/>
        </w:rPr>
        <w:t xml:space="preserve"> or higher indirect costs</w:t>
      </w:r>
      <w:r w:rsidR="00A4007F" w:rsidRPr="00A4007F">
        <w:rPr>
          <w:rFonts w:ascii="Calibri" w:hAnsi="Calibri" w:cs="Calibri"/>
          <w:sz w:val="24"/>
          <w:szCs w:val="24"/>
        </w:rPr>
        <w:t xml:space="preserve"> with no alternative to turn to</w:t>
      </w:r>
      <w:r w:rsidR="000D1703">
        <w:rPr>
          <w:rFonts w:ascii="Calibri" w:hAnsi="Calibri" w:cs="Calibri"/>
          <w:sz w:val="24"/>
          <w:szCs w:val="24"/>
        </w:rPr>
        <w:t>.</w:t>
      </w:r>
      <w:r w:rsidR="00C011BF">
        <w:rPr>
          <w:rFonts w:ascii="Calibri" w:hAnsi="Calibri" w:cs="Calibri"/>
          <w:sz w:val="24"/>
          <w:szCs w:val="24"/>
        </w:rPr>
        <w:t xml:space="preserve"> </w:t>
      </w:r>
    </w:p>
    <w:p w14:paraId="4E656E02" w14:textId="77777777" w:rsidR="00C011BF" w:rsidRDefault="00C011BF" w:rsidP="0007611E">
      <w:pPr>
        <w:pStyle w:val="NormalWeb"/>
        <w:shd w:val="clear" w:color="auto" w:fill="FFFFFF"/>
        <w:spacing w:after="120"/>
        <w:contextualSpacing/>
        <w:jc w:val="both"/>
        <w:rPr>
          <w:rFonts w:ascii="Calibri" w:hAnsi="Calibri" w:cs="Calibri"/>
          <w:sz w:val="24"/>
          <w:szCs w:val="24"/>
        </w:rPr>
      </w:pPr>
    </w:p>
    <w:p w14:paraId="18BBBC70" w14:textId="02978248" w:rsidR="00A4007F" w:rsidRDefault="00287860" w:rsidP="0007611E">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t>The importers’</w:t>
      </w:r>
      <w:r w:rsidR="00C011BF">
        <w:rPr>
          <w:rFonts w:ascii="Calibri" w:hAnsi="Calibri" w:cs="Calibri"/>
          <w:sz w:val="24"/>
          <w:szCs w:val="24"/>
        </w:rPr>
        <w:t xml:space="preserve"> testimony is </w:t>
      </w:r>
      <w:r w:rsidR="00CD0E11">
        <w:rPr>
          <w:rFonts w:ascii="Calibri" w:hAnsi="Calibri" w:cs="Calibri"/>
          <w:sz w:val="24"/>
          <w:szCs w:val="24"/>
        </w:rPr>
        <w:t xml:space="preserve">lent credibility by </w:t>
      </w:r>
      <w:r w:rsidR="00C011BF">
        <w:rPr>
          <w:rFonts w:ascii="Calibri" w:hAnsi="Calibri" w:cs="Calibri"/>
          <w:sz w:val="24"/>
          <w:szCs w:val="24"/>
        </w:rPr>
        <w:t>the U.S. General Accountability Office</w:t>
      </w:r>
      <w:r w:rsidR="00C800F3">
        <w:rPr>
          <w:rFonts w:ascii="Calibri" w:hAnsi="Calibri" w:cs="Calibri"/>
          <w:sz w:val="24"/>
          <w:szCs w:val="24"/>
        </w:rPr>
        <w:t xml:space="preserve">’s 2013 revelation </w:t>
      </w:r>
      <w:r w:rsidR="00C011BF">
        <w:rPr>
          <w:rFonts w:ascii="Calibri" w:hAnsi="Calibri" w:cs="Calibri"/>
          <w:sz w:val="24"/>
          <w:szCs w:val="24"/>
        </w:rPr>
        <w:t>that</w:t>
      </w:r>
      <w:r w:rsidR="00593D61">
        <w:rPr>
          <w:rFonts w:ascii="Calibri" w:hAnsi="Calibri" w:cs="Calibri"/>
          <w:sz w:val="24"/>
          <w:szCs w:val="24"/>
        </w:rPr>
        <w:t>,</w:t>
      </w:r>
      <w:r w:rsidR="00C011BF">
        <w:rPr>
          <w:rFonts w:ascii="Calibri" w:hAnsi="Calibri" w:cs="Calibri"/>
          <w:sz w:val="24"/>
          <w:szCs w:val="24"/>
        </w:rPr>
        <w:t xml:space="preserve"> </w:t>
      </w:r>
      <w:r w:rsidR="00593D61">
        <w:rPr>
          <w:rFonts w:ascii="Calibri" w:hAnsi="Calibri" w:cs="Calibri"/>
          <w:sz w:val="24"/>
          <w:szCs w:val="24"/>
        </w:rPr>
        <w:t xml:space="preserve">in 2011 and 2012, </w:t>
      </w:r>
      <w:r w:rsidR="00C011BF" w:rsidRPr="00C011BF">
        <w:rPr>
          <w:rFonts w:ascii="Calibri" w:hAnsi="Calibri" w:cs="Calibri"/>
          <w:sz w:val="24"/>
          <w:szCs w:val="24"/>
        </w:rPr>
        <w:t xml:space="preserve">the three carriers </w:t>
      </w:r>
      <w:r w:rsidR="00C011BF">
        <w:rPr>
          <w:rFonts w:ascii="Calibri" w:hAnsi="Calibri" w:cs="Calibri"/>
          <w:sz w:val="24"/>
          <w:szCs w:val="24"/>
        </w:rPr>
        <w:t xml:space="preserve">serving Puerto Rico </w:t>
      </w:r>
      <w:r w:rsidR="00C011BF" w:rsidRPr="00C011BF">
        <w:rPr>
          <w:rFonts w:ascii="Calibri" w:hAnsi="Calibri" w:cs="Calibri"/>
          <w:sz w:val="24"/>
          <w:szCs w:val="24"/>
        </w:rPr>
        <w:t>each separately pled guilty to conspiracy to suppress and eliminate competition by agreeing to fix rates and surcharges for certain water freight transportation services between the continental United States and Puerto Rico</w:t>
      </w:r>
      <w:r w:rsidR="00593D61">
        <w:rPr>
          <w:rFonts w:ascii="Calibri" w:hAnsi="Calibri" w:cs="Calibri"/>
          <w:sz w:val="24"/>
          <w:szCs w:val="24"/>
        </w:rPr>
        <w:t xml:space="preserve">, being </w:t>
      </w:r>
      <w:r w:rsidR="00C011BF" w:rsidRPr="00C011BF">
        <w:rPr>
          <w:rFonts w:ascii="Calibri" w:hAnsi="Calibri" w:cs="Calibri"/>
          <w:sz w:val="24"/>
          <w:szCs w:val="24"/>
        </w:rPr>
        <w:t>sentenced to pay about $46 million in criminal fines</w:t>
      </w:r>
      <w:r w:rsidR="00593D61">
        <w:rPr>
          <w:rFonts w:ascii="Calibri" w:hAnsi="Calibri" w:cs="Calibri"/>
          <w:sz w:val="24"/>
          <w:szCs w:val="24"/>
        </w:rPr>
        <w:t>.</w:t>
      </w:r>
      <w:r w:rsidR="0046748C">
        <w:rPr>
          <w:rStyle w:val="FootnoteReference"/>
          <w:rFonts w:ascii="Calibri" w:hAnsi="Calibri" w:cs="Calibri"/>
          <w:sz w:val="24"/>
          <w:szCs w:val="24"/>
        </w:rPr>
        <w:footnoteReference w:id="8"/>
      </w:r>
      <w:r w:rsidR="00593D61">
        <w:rPr>
          <w:rFonts w:ascii="Calibri" w:hAnsi="Calibri" w:cs="Calibri"/>
          <w:sz w:val="24"/>
          <w:szCs w:val="24"/>
        </w:rPr>
        <w:t xml:space="preserve"> Moreover,</w:t>
      </w:r>
      <w:r w:rsidR="00C011BF" w:rsidRPr="00C011BF">
        <w:rPr>
          <w:rFonts w:ascii="Calibri" w:hAnsi="Calibri" w:cs="Calibri"/>
          <w:sz w:val="24"/>
          <w:szCs w:val="24"/>
        </w:rPr>
        <w:t xml:space="preserve"> six </w:t>
      </w:r>
      <w:r w:rsidR="00593D61">
        <w:rPr>
          <w:rFonts w:ascii="Calibri" w:hAnsi="Calibri" w:cs="Calibri"/>
          <w:sz w:val="24"/>
          <w:szCs w:val="24"/>
        </w:rPr>
        <w:t xml:space="preserve">of their </w:t>
      </w:r>
      <w:r w:rsidR="00C011BF" w:rsidRPr="00C011BF">
        <w:rPr>
          <w:rFonts w:ascii="Calibri" w:hAnsi="Calibri" w:cs="Calibri"/>
          <w:sz w:val="24"/>
          <w:szCs w:val="24"/>
        </w:rPr>
        <w:t xml:space="preserve">executives </w:t>
      </w:r>
      <w:r>
        <w:rPr>
          <w:rFonts w:ascii="Calibri" w:hAnsi="Calibri" w:cs="Calibri"/>
          <w:sz w:val="24"/>
          <w:szCs w:val="24"/>
        </w:rPr>
        <w:t>were</w:t>
      </w:r>
      <w:r w:rsidR="00C011BF" w:rsidRPr="00C011BF">
        <w:rPr>
          <w:rFonts w:ascii="Calibri" w:hAnsi="Calibri" w:cs="Calibri"/>
          <w:sz w:val="24"/>
          <w:szCs w:val="24"/>
        </w:rPr>
        <w:t xml:space="preserve"> sentenced to serve prison time totaling more than 11 years</w:t>
      </w:r>
      <w:r w:rsidR="00593D61">
        <w:rPr>
          <w:rFonts w:ascii="Calibri" w:hAnsi="Calibri" w:cs="Calibri"/>
          <w:sz w:val="24"/>
          <w:szCs w:val="24"/>
        </w:rPr>
        <w:t xml:space="preserve"> for those same crimes.</w:t>
      </w:r>
      <w:r w:rsidR="00992227">
        <w:rPr>
          <w:rFonts w:ascii="Calibri" w:hAnsi="Calibri" w:cs="Calibri"/>
          <w:sz w:val="24"/>
          <w:szCs w:val="24"/>
        </w:rPr>
        <w:t xml:space="preserve"> </w:t>
      </w:r>
      <w:r w:rsidR="00593D61">
        <w:rPr>
          <w:rFonts w:ascii="Calibri" w:hAnsi="Calibri" w:cs="Calibri"/>
          <w:sz w:val="24"/>
          <w:szCs w:val="24"/>
        </w:rPr>
        <w:t>This is not the behavior of companies that have the best interests of their clients in mind, much less of Hispanic communities. It is classic monopolistic behavior by companies that know they own a captive market.</w:t>
      </w:r>
    </w:p>
    <w:p w14:paraId="05774FDE" w14:textId="4D3FA581" w:rsidR="00F4277D" w:rsidRDefault="00F4277D" w:rsidP="0007611E">
      <w:pPr>
        <w:pStyle w:val="NormalWeb"/>
        <w:shd w:val="clear" w:color="auto" w:fill="FFFFFF"/>
        <w:spacing w:after="120"/>
        <w:contextualSpacing/>
        <w:jc w:val="both"/>
        <w:rPr>
          <w:rFonts w:ascii="Calibri" w:hAnsi="Calibri" w:cs="Calibri"/>
          <w:sz w:val="24"/>
          <w:szCs w:val="24"/>
        </w:rPr>
      </w:pPr>
    </w:p>
    <w:p w14:paraId="1DBD2600" w14:textId="62EBFB94" w:rsidR="00F4277D" w:rsidRDefault="00F4277D" w:rsidP="0007611E">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t>We do not have that sort of smoking</w:t>
      </w:r>
      <w:r w:rsidR="008B2D8A">
        <w:rPr>
          <w:rFonts w:ascii="Calibri" w:hAnsi="Calibri" w:cs="Calibri"/>
          <w:sz w:val="24"/>
          <w:szCs w:val="24"/>
        </w:rPr>
        <w:t>-</w:t>
      </w:r>
      <w:r>
        <w:rPr>
          <w:rFonts w:ascii="Calibri" w:hAnsi="Calibri" w:cs="Calibri"/>
          <w:sz w:val="24"/>
          <w:szCs w:val="24"/>
        </w:rPr>
        <w:t>gun evidence about</w:t>
      </w:r>
      <w:r w:rsidR="00B04947">
        <w:rPr>
          <w:rFonts w:ascii="Calibri" w:hAnsi="Calibri" w:cs="Calibri"/>
          <w:sz w:val="24"/>
          <w:szCs w:val="24"/>
        </w:rPr>
        <w:t xml:space="preserve"> </w:t>
      </w:r>
      <w:r w:rsidR="002232AB">
        <w:rPr>
          <w:rFonts w:ascii="Calibri" w:hAnsi="Calibri" w:cs="Calibri"/>
          <w:sz w:val="24"/>
          <w:szCs w:val="24"/>
        </w:rPr>
        <w:t xml:space="preserve">criminal activity in </w:t>
      </w:r>
      <w:r w:rsidR="00B04947">
        <w:rPr>
          <w:rFonts w:ascii="Calibri" w:hAnsi="Calibri" w:cs="Calibri"/>
          <w:sz w:val="24"/>
          <w:szCs w:val="24"/>
        </w:rPr>
        <w:t xml:space="preserve">merchant marine </w:t>
      </w:r>
      <w:r w:rsidR="0000574F">
        <w:rPr>
          <w:rFonts w:ascii="Calibri" w:hAnsi="Calibri" w:cs="Calibri"/>
          <w:sz w:val="24"/>
          <w:szCs w:val="24"/>
        </w:rPr>
        <w:t xml:space="preserve">shipping to </w:t>
      </w:r>
      <w:r>
        <w:rPr>
          <w:rFonts w:ascii="Calibri" w:hAnsi="Calibri" w:cs="Calibri"/>
          <w:sz w:val="24"/>
          <w:szCs w:val="24"/>
        </w:rPr>
        <w:t>Hawaii and Alaska, but there is little reason to suspect that the situation is any different there.</w:t>
      </w:r>
    </w:p>
    <w:p w14:paraId="051AD6E4" w14:textId="77777777" w:rsidR="002D1F8A" w:rsidRDefault="002D1F8A" w:rsidP="0007611E">
      <w:pPr>
        <w:pStyle w:val="NormalWeb"/>
        <w:shd w:val="clear" w:color="auto" w:fill="FFFFFF"/>
        <w:spacing w:after="120"/>
        <w:contextualSpacing/>
        <w:jc w:val="both"/>
        <w:rPr>
          <w:rFonts w:ascii="Calibri" w:hAnsi="Calibri" w:cs="Calibri"/>
          <w:sz w:val="24"/>
          <w:szCs w:val="24"/>
        </w:rPr>
      </w:pPr>
    </w:p>
    <w:p w14:paraId="15AC3F84" w14:textId="364004DA" w:rsidR="00FA10A4" w:rsidRDefault="006554D4" w:rsidP="0007611E">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t>The above</w:t>
      </w:r>
      <w:r w:rsidR="00C1544E">
        <w:rPr>
          <w:rFonts w:ascii="Calibri" w:hAnsi="Calibri" w:cs="Calibri"/>
          <w:sz w:val="24"/>
          <w:szCs w:val="24"/>
        </w:rPr>
        <w:t xml:space="preserve"> is not to </w:t>
      </w:r>
      <w:r>
        <w:rPr>
          <w:rFonts w:ascii="Calibri" w:hAnsi="Calibri" w:cs="Calibri"/>
          <w:sz w:val="24"/>
          <w:szCs w:val="24"/>
        </w:rPr>
        <w:t>imply</w:t>
      </w:r>
      <w:r w:rsidR="00C1544E">
        <w:rPr>
          <w:rFonts w:ascii="Calibri" w:hAnsi="Calibri" w:cs="Calibri"/>
          <w:sz w:val="24"/>
          <w:szCs w:val="24"/>
        </w:rPr>
        <w:t xml:space="preserve"> that all the price differential between overseas locations and the continental United States is </w:t>
      </w:r>
      <w:r w:rsidR="002D1F8A">
        <w:rPr>
          <w:rFonts w:ascii="Calibri" w:hAnsi="Calibri" w:cs="Calibri"/>
          <w:sz w:val="24"/>
          <w:szCs w:val="24"/>
        </w:rPr>
        <w:t xml:space="preserve">due to the Jones Act. </w:t>
      </w:r>
      <w:r w:rsidR="00CD4923">
        <w:rPr>
          <w:rFonts w:ascii="Calibri" w:hAnsi="Calibri" w:cs="Calibri"/>
          <w:sz w:val="24"/>
          <w:szCs w:val="24"/>
        </w:rPr>
        <w:t>I</w:t>
      </w:r>
      <w:r w:rsidR="002D1F8A">
        <w:rPr>
          <w:rFonts w:ascii="Calibri" w:hAnsi="Calibri" w:cs="Calibri"/>
          <w:sz w:val="24"/>
          <w:szCs w:val="24"/>
        </w:rPr>
        <w:t xml:space="preserve">sland locations and far-flung locales </w:t>
      </w:r>
      <w:r w:rsidR="009C226F">
        <w:rPr>
          <w:rFonts w:ascii="Calibri" w:hAnsi="Calibri" w:cs="Calibri"/>
          <w:sz w:val="24"/>
          <w:szCs w:val="24"/>
        </w:rPr>
        <w:t>cannot benefit from the economies of scale and competitive alternatives (like trains or trucks) available to continental United States locations. They are forced to import goods, many of them refrigerated, on ships</w:t>
      </w:r>
      <w:r w:rsidR="00CD4923">
        <w:rPr>
          <w:rFonts w:ascii="Calibri" w:hAnsi="Calibri" w:cs="Calibri"/>
          <w:sz w:val="24"/>
          <w:szCs w:val="24"/>
        </w:rPr>
        <w:t xml:space="preserve">, </w:t>
      </w:r>
      <w:r w:rsidR="009C226F">
        <w:rPr>
          <w:rFonts w:ascii="Calibri" w:hAnsi="Calibri" w:cs="Calibri"/>
          <w:sz w:val="24"/>
          <w:szCs w:val="24"/>
        </w:rPr>
        <w:t xml:space="preserve">or bear the costs of prohibitively expensive air </w:t>
      </w:r>
      <w:r w:rsidR="009C226F" w:rsidRPr="002B3F86">
        <w:rPr>
          <w:rFonts w:ascii="Calibri" w:hAnsi="Calibri" w:cs="Calibri"/>
          <w:sz w:val="24"/>
          <w:szCs w:val="24"/>
        </w:rPr>
        <w:t>shipping.</w:t>
      </w:r>
      <w:r w:rsidR="00EA00CA" w:rsidRPr="002B3F86">
        <w:rPr>
          <w:rFonts w:ascii="Calibri" w:hAnsi="Calibri" w:cs="Calibri"/>
          <w:sz w:val="24"/>
          <w:szCs w:val="24"/>
        </w:rPr>
        <w:t xml:space="preserve"> However, most, if not all, unbiased experts have concluded that Jones Act-compliance must carry an added cost to Hawaii, Alaska and Puerto Rico.</w:t>
      </w:r>
      <w:r>
        <w:rPr>
          <w:rFonts w:ascii="Calibri" w:hAnsi="Calibri" w:cs="Calibri"/>
          <w:sz w:val="24"/>
          <w:szCs w:val="24"/>
        </w:rPr>
        <w:t xml:space="preserve"> The criminal </w:t>
      </w:r>
      <w:r w:rsidR="00AD4527">
        <w:rPr>
          <w:rFonts w:ascii="Calibri" w:hAnsi="Calibri" w:cs="Calibri"/>
          <w:sz w:val="24"/>
          <w:szCs w:val="24"/>
        </w:rPr>
        <w:t xml:space="preserve">antitrust </w:t>
      </w:r>
      <w:r>
        <w:rPr>
          <w:rFonts w:ascii="Calibri" w:hAnsi="Calibri" w:cs="Calibri"/>
          <w:sz w:val="24"/>
          <w:szCs w:val="24"/>
        </w:rPr>
        <w:t>convictions against several Jones Act carriers should dispel any doubt about this.</w:t>
      </w:r>
    </w:p>
    <w:p w14:paraId="5106F0A4" w14:textId="124AAE6E" w:rsidR="001F6E14" w:rsidRDefault="001F6E14" w:rsidP="0007611E">
      <w:pPr>
        <w:pStyle w:val="NormalWeb"/>
        <w:shd w:val="clear" w:color="auto" w:fill="FFFFFF"/>
        <w:spacing w:after="120"/>
        <w:contextualSpacing/>
        <w:jc w:val="both"/>
        <w:rPr>
          <w:rFonts w:ascii="Calibri" w:hAnsi="Calibri" w:cs="Calibri"/>
          <w:sz w:val="24"/>
          <w:szCs w:val="24"/>
        </w:rPr>
      </w:pPr>
    </w:p>
    <w:p w14:paraId="27CF9296" w14:textId="40A97B9E" w:rsidR="008B3B3C" w:rsidRDefault="001F6E14" w:rsidP="0007611E">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lastRenderedPageBreak/>
        <w:t xml:space="preserve">The rest of the debate </w:t>
      </w:r>
      <w:r w:rsidR="00D40CF0">
        <w:rPr>
          <w:rFonts w:ascii="Calibri" w:hAnsi="Calibri" w:cs="Calibri"/>
          <w:sz w:val="24"/>
          <w:szCs w:val="24"/>
        </w:rPr>
        <w:t>boils down to exactly what the markup is. According to the Jones Act carriers it is minimal.</w:t>
      </w:r>
      <w:r w:rsidR="00AA62C0">
        <w:rPr>
          <w:rFonts w:ascii="Calibri" w:hAnsi="Calibri" w:cs="Calibri"/>
          <w:sz w:val="24"/>
          <w:szCs w:val="24"/>
        </w:rPr>
        <w:t xml:space="preserve"> They claim that “t</w:t>
      </w:r>
      <w:r w:rsidR="00AA62C0" w:rsidRPr="00AA62C0">
        <w:rPr>
          <w:rFonts w:ascii="Calibri" w:hAnsi="Calibri" w:cs="Calibri"/>
          <w:sz w:val="24"/>
          <w:szCs w:val="24"/>
        </w:rPr>
        <w:t>he reality is that the difference between U.S. and foreign costs for shipping can be explained entirely by the difference in costs related to taxation, regulation, labor costs, and working conditions.</w:t>
      </w:r>
      <w:r w:rsidR="0014765B">
        <w:rPr>
          <w:rFonts w:ascii="Calibri" w:hAnsi="Calibri" w:cs="Calibri"/>
          <w:sz w:val="24"/>
          <w:szCs w:val="24"/>
        </w:rPr>
        <w:t>”</w:t>
      </w:r>
      <w:r w:rsidR="0014765B">
        <w:rPr>
          <w:rStyle w:val="FootnoteReference"/>
          <w:rFonts w:ascii="Calibri" w:hAnsi="Calibri" w:cs="Calibri"/>
          <w:sz w:val="24"/>
          <w:szCs w:val="24"/>
        </w:rPr>
        <w:footnoteReference w:id="9"/>
      </w:r>
      <w:r w:rsidR="00D40CF0">
        <w:rPr>
          <w:rFonts w:ascii="Calibri" w:hAnsi="Calibri" w:cs="Calibri"/>
          <w:sz w:val="24"/>
          <w:szCs w:val="24"/>
        </w:rPr>
        <w:t xml:space="preserve"> Others</w:t>
      </w:r>
      <w:r w:rsidR="00617C96">
        <w:rPr>
          <w:rFonts w:ascii="Calibri" w:hAnsi="Calibri" w:cs="Calibri"/>
          <w:sz w:val="24"/>
          <w:szCs w:val="24"/>
        </w:rPr>
        <w:t xml:space="preserve">, including the </w:t>
      </w:r>
      <w:r w:rsidR="00617C96" w:rsidRPr="00617C96">
        <w:rPr>
          <w:rFonts w:ascii="Calibri" w:hAnsi="Calibri" w:cs="Calibri"/>
          <w:sz w:val="24"/>
          <w:szCs w:val="24"/>
        </w:rPr>
        <w:t>U.S. International Trade Commission</w:t>
      </w:r>
      <w:r w:rsidR="00617C96">
        <w:rPr>
          <w:rFonts w:ascii="Calibri" w:hAnsi="Calibri" w:cs="Calibri"/>
          <w:sz w:val="24"/>
          <w:szCs w:val="24"/>
        </w:rPr>
        <w:t>,</w:t>
      </w:r>
      <w:r w:rsidR="00D40CF0">
        <w:rPr>
          <w:rFonts w:ascii="Calibri" w:hAnsi="Calibri" w:cs="Calibri"/>
          <w:sz w:val="24"/>
          <w:szCs w:val="24"/>
        </w:rPr>
        <w:t xml:space="preserve"> have pegged it at up to $15 billion annually</w:t>
      </w:r>
      <w:r w:rsidR="00617C96">
        <w:rPr>
          <w:rFonts w:ascii="Calibri" w:hAnsi="Calibri" w:cs="Calibri"/>
          <w:sz w:val="24"/>
          <w:szCs w:val="24"/>
        </w:rPr>
        <w:t>, when their estimates are updated to today’s</w:t>
      </w:r>
      <w:r w:rsidR="00D40CF0">
        <w:rPr>
          <w:rFonts w:ascii="Calibri" w:hAnsi="Calibri" w:cs="Calibri"/>
          <w:sz w:val="24"/>
          <w:szCs w:val="24"/>
        </w:rPr>
        <w:t xml:space="preserve"> prices.</w:t>
      </w:r>
      <w:r w:rsidR="00992227">
        <w:rPr>
          <w:rFonts w:ascii="Calibri" w:hAnsi="Calibri" w:cs="Calibri"/>
          <w:sz w:val="24"/>
          <w:szCs w:val="24"/>
        </w:rPr>
        <w:t xml:space="preserve"> This is an eye-opening but unnecessary distraction. There should be no markup at all. </w:t>
      </w:r>
      <w:r w:rsidR="0014765B">
        <w:rPr>
          <w:rFonts w:ascii="Calibri" w:hAnsi="Calibri" w:cs="Calibri"/>
          <w:sz w:val="24"/>
          <w:szCs w:val="24"/>
        </w:rPr>
        <w:t>The benefits to a few thousand workers</w:t>
      </w:r>
      <w:r w:rsidR="00661AB9">
        <w:rPr>
          <w:rStyle w:val="FootnoteReference"/>
          <w:rFonts w:ascii="Calibri" w:hAnsi="Calibri" w:cs="Calibri"/>
          <w:sz w:val="24"/>
          <w:szCs w:val="24"/>
        </w:rPr>
        <w:footnoteReference w:id="10"/>
      </w:r>
      <w:r w:rsidR="0014765B">
        <w:rPr>
          <w:rFonts w:ascii="Calibri" w:hAnsi="Calibri" w:cs="Calibri"/>
          <w:sz w:val="24"/>
          <w:szCs w:val="24"/>
        </w:rPr>
        <w:t xml:space="preserve"> across the United States cannot justify the destruction of Puerto Rico’s</w:t>
      </w:r>
      <w:r w:rsidR="00A036BA">
        <w:rPr>
          <w:rFonts w:ascii="Calibri" w:hAnsi="Calibri" w:cs="Calibri"/>
          <w:sz w:val="24"/>
          <w:szCs w:val="24"/>
        </w:rPr>
        <w:t xml:space="preserve"> entire</w:t>
      </w:r>
      <w:r w:rsidR="0014765B">
        <w:rPr>
          <w:rFonts w:ascii="Calibri" w:hAnsi="Calibri" w:cs="Calibri"/>
          <w:sz w:val="24"/>
          <w:szCs w:val="24"/>
        </w:rPr>
        <w:t xml:space="preserve"> economy and the hobbling of Alaska’s and Hawaii’s</w:t>
      </w:r>
      <w:r w:rsidR="00A036BA">
        <w:rPr>
          <w:rFonts w:ascii="Calibri" w:hAnsi="Calibri" w:cs="Calibri"/>
          <w:sz w:val="24"/>
          <w:szCs w:val="24"/>
        </w:rPr>
        <w:t>, which impact millions of Americans.</w:t>
      </w:r>
      <w:r w:rsidR="00A036BA" w:rsidRPr="00A036BA">
        <w:rPr>
          <w:rFonts w:ascii="Calibri" w:hAnsi="Calibri" w:cs="Calibri"/>
          <w:sz w:val="24"/>
          <w:szCs w:val="24"/>
        </w:rPr>
        <w:t xml:space="preserve"> </w:t>
      </w:r>
      <w:r w:rsidR="00A036BA">
        <w:rPr>
          <w:rFonts w:ascii="Calibri" w:hAnsi="Calibri" w:cs="Calibri"/>
          <w:sz w:val="24"/>
          <w:szCs w:val="24"/>
        </w:rPr>
        <w:t>The Jones Act unfairly discriminates against Americans living in Hawaii, Alaska and Puerto Rico.</w:t>
      </w:r>
    </w:p>
    <w:p w14:paraId="53322A99" w14:textId="46991C3A" w:rsidR="00013399" w:rsidRDefault="00013399" w:rsidP="0007611E">
      <w:pPr>
        <w:pStyle w:val="NormalWeb"/>
        <w:shd w:val="clear" w:color="auto" w:fill="FFFFFF"/>
        <w:spacing w:after="120"/>
        <w:contextualSpacing/>
        <w:jc w:val="both"/>
        <w:rPr>
          <w:rFonts w:ascii="Calibri" w:hAnsi="Calibri" w:cs="Calibri"/>
          <w:sz w:val="24"/>
          <w:szCs w:val="24"/>
        </w:rPr>
      </w:pPr>
    </w:p>
    <w:p w14:paraId="7ADCC571" w14:textId="436FFFF7" w:rsidR="00013399" w:rsidRPr="002B3F86" w:rsidRDefault="00013399" w:rsidP="0007611E">
      <w:pPr>
        <w:pStyle w:val="NormalWeb"/>
        <w:shd w:val="clear" w:color="auto" w:fill="FFFFFF"/>
        <w:spacing w:after="120"/>
        <w:contextualSpacing/>
        <w:jc w:val="both"/>
        <w:rPr>
          <w:rFonts w:ascii="Calibri" w:hAnsi="Calibri" w:cs="Calibri"/>
          <w:sz w:val="24"/>
          <w:szCs w:val="24"/>
        </w:rPr>
      </w:pPr>
      <w:r>
        <w:rPr>
          <w:rFonts w:ascii="Calibri" w:hAnsi="Calibri" w:cs="Calibri"/>
          <w:sz w:val="24"/>
          <w:szCs w:val="24"/>
        </w:rPr>
        <w:t>O</w:t>
      </w:r>
      <w:r w:rsidRPr="00013399">
        <w:rPr>
          <w:rFonts w:ascii="Calibri" w:hAnsi="Calibri" w:cs="Calibri"/>
          <w:sz w:val="24"/>
          <w:szCs w:val="24"/>
        </w:rPr>
        <w:t>n July 13, 2017, United States Senator John McCain introduced S</w:t>
      </w:r>
      <w:r>
        <w:rPr>
          <w:rFonts w:ascii="Calibri" w:hAnsi="Calibri" w:cs="Calibri"/>
          <w:sz w:val="24"/>
          <w:szCs w:val="24"/>
        </w:rPr>
        <w:t>.</w:t>
      </w:r>
      <w:r w:rsidRPr="00013399">
        <w:rPr>
          <w:rFonts w:ascii="Calibri" w:hAnsi="Calibri" w:cs="Calibri"/>
          <w:sz w:val="24"/>
          <w:szCs w:val="24"/>
        </w:rPr>
        <w:t xml:space="preserve"> 1561, The Open America’s Waters Act of 2017, </w:t>
      </w:r>
      <w:r w:rsidR="00351E18">
        <w:rPr>
          <w:rFonts w:ascii="Calibri" w:hAnsi="Calibri" w:cs="Calibri"/>
          <w:sz w:val="24"/>
          <w:szCs w:val="24"/>
        </w:rPr>
        <w:t>repealing</w:t>
      </w:r>
      <w:r w:rsidRPr="00013399">
        <w:rPr>
          <w:rFonts w:ascii="Calibri" w:hAnsi="Calibri" w:cs="Calibri"/>
          <w:sz w:val="24"/>
          <w:szCs w:val="24"/>
        </w:rPr>
        <w:t xml:space="preserve"> the Jones Act restrictions on coastwise trade</w:t>
      </w:r>
      <w:r>
        <w:rPr>
          <w:rFonts w:ascii="Calibri" w:hAnsi="Calibri" w:cs="Calibri"/>
          <w:sz w:val="24"/>
          <w:szCs w:val="24"/>
        </w:rPr>
        <w:t>.</w:t>
      </w:r>
    </w:p>
    <w:p w14:paraId="59959DCF" w14:textId="0E6F5613" w:rsidR="0007611E" w:rsidRPr="002B3F86" w:rsidRDefault="00751D21" w:rsidP="00EE24EE">
      <w:pPr>
        <w:keepNext/>
        <w:jc w:val="both"/>
        <w:rPr>
          <w:rFonts w:ascii="Calibri" w:hAnsi="Calibri" w:cs="Calibri"/>
          <w:b/>
        </w:rPr>
      </w:pPr>
      <w:r w:rsidRPr="002B3F86">
        <w:rPr>
          <w:rFonts w:ascii="Calibri" w:hAnsi="Calibri" w:cs="Calibri"/>
          <w:b/>
        </w:rPr>
        <w:t xml:space="preserve">What is this </w:t>
      </w:r>
      <w:r w:rsidR="002B3F86">
        <w:rPr>
          <w:rFonts w:ascii="Calibri" w:hAnsi="Calibri" w:cs="Calibri"/>
          <w:b/>
        </w:rPr>
        <w:t>R</w:t>
      </w:r>
      <w:r w:rsidRPr="002B3F86">
        <w:rPr>
          <w:rFonts w:ascii="Calibri" w:hAnsi="Calibri" w:cs="Calibri"/>
          <w:b/>
        </w:rPr>
        <w:t>esolution advocating for?</w:t>
      </w:r>
    </w:p>
    <w:p w14:paraId="27DA825F" w14:textId="77777777" w:rsidR="002B3F86" w:rsidRPr="002B3F86" w:rsidRDefault="002B3F86" w:rsidP="00EE24EE">
      <w:pPr>
        <w:keepNext/>
        <w:jc w:val="both"/>
        <w:rPr>
          <w:rFonts w:ascii="Calibri" w:hAnsi="Calibri" w:cs="Calibri"/>
          <w:b/>
        </w:rPr>
      </w:pPr>
    </w:p>
    <w:p w14:paraId="1CD3E8C2" w14:textId="4C56419C" w:rsidR="008C7ED3" w:rsidRPr="008C7ED3" w:rsidRDefault="00013399" w:rsidP="008C7ED3">
      <w:pPr>
        <w:pStyle w:val="ListParagraph"/>
        <w:numPr>
          <w:ilvl w:val="0"/>
          <w:numId w:val="3"/>
        </w:numPr>
        <w:jc w:val="both"/>
        <w:rPr>
          <w:rFonts w:ascii="Calibri" w:hAnsi="Calibri" w:cs="Calibri"/>
        </w:rPr>
      </w:pPr>
      <w:r>
        <w:rPr>
          <w:rFonts w:ascii="Calibri" w:hAnsi="Calibri" w:cs="Calibri"/>
        </w:rPr>
        <w:t xml:space="preserve">The Resolution declares </w:t>
      </w:r>
      <w:r w:rsidR="002B3F86" w:rsidRPr="00013399">
        <w:rPr>
          <w:rFonts w:ascii="Calibri" w:hAnsi="Calibri" w:cs="Calibri"/>
        </w:rPr>
        <w:t xml:space="preserve">the </w:t>
      </w:r>
      <w:r w:rsidR="008B3B3C">
        <w:rPr>
          <w:rFonts w:ascii="Calibri" w:hAnsi="Calibri" w:cs="Calibri"/>
        </w:rPr>
        <w:t xml:space="preserve">coastwise restrictions of the </w:t>
      </w:r>
      <w:r w:rsidR="002B3F86" w:rsidRPr="00013399">
        <w:rPr>
          <w:rFonts w:ascii="Calibri" w:hAnsi="Calibri" w:cs="Calibri"/>
        </w:rPr>
        <w:t>Jones Act to be detrimental to the development and economic well-being of the United States, particularly of Alaska, Hawaii and Puerto Rico</w:t>
      </w:r>
      <w:r w:rsidR="00C44283">
        <w:rPr>
          <w:rFonts w:ascii="Calibri" w:hAnsi="Calibri" w:cs="Calibri"/>
        </w:rPr>
        <w:t xml:space="preserve">, and calls for </w:t>
      </w:r>
      <w:r w:rsidR="00EE24EE">
        <w:rPr>
          <w:rFonts w:ascii="Calibri" w:hAnsi="Calibri" w:cs="Calibri"/>
        </w:rPr>
        <w:t>their</w:t>
      </w:r>
      <w:r w:rsidR="00C44283">
        <w:rPr>
          <w:rFonts w:ascii="Calibri" w:hAnsi="Calibri" w:cs="Calibri"/>
        </w:rPr>
        <w:t xml:space="preserve"> repeal.</w:t>
      </w:r>
    </w:p>
    <w:p w14:paraId="58D7E03A" w14:textId="7E21ABE2" w:rsidR="008C7ED3" w:rsidRPr="008C7ED3" w:rsidRDefault="00C44283" w:rsidP="008C7ED3">
      <w:pPr>
        <w:pStyle w:val="ListParagraph"/>
        <w:numPr>
          <w:ilvl w:val="0"/>
          <w:numId w:val="3"/>
        </w:numPr>
        <w:jc w:val="both"/>
        <w:rPr>
          <w:rFonts w:ascii="Calibri" w:hAnsi="Calibri" w:cs="Calibri"/>
        </w:rPr>
      </w:pPr>
      <w:r>
        <w:rPr>
          <w:rFonts w:ascii="Calibri" w:hAnsi="Calibri" w:cs="Calibri"/>
        </w:rPr>
        <w:t xml:space="preserve">The Resolution supports </w:t>
      </w:r>
      <w:r w:rsidR="002B3F86" w:rsidRPr="00C44283">
        <w:rPr>
          <w:rFonts w:ascii="Calibri" w:hAnsi="Calibri" w:cs="Calibri"/>
        </w:rPr>
        <w:t>the enactment of</w:t>
      </w:r>
      <w:r>
        <w:rPr>
          <w:rFonts w:ascii="Calibri" w:hAnsi="Calibri" w:cs="Calibri"/>
        </w:rPr>
        <w:t xml:space="preserve"> Senator McCain’s</w:t>
      </w:r>
      <w:r w:rsidR="002B3F86" w:rsidRPr="00C44283">
        <w:rPr>
          <w:rFonts w:ascii="Calibri" w:hAnsi="Calibri" w:cs="Calibri"/>
        </w:rPr>
        <w:t xml:space="preserve"> S. 1561, The Open America’s Waters Act of 2017,</w:t>
      </w:r>
      <w:r w:rsidR="008B3B3C">
        <w:rPr>
          <w:rFonts w:ascii="Calibri" w:hAnsi="Calibri" w:cs="Calibri"/>
        </w:rPr>
        <w:t xml:space="preserve"> which repeals those restrictions,</w:t>
      </w:r>
      <w:r w:rsidR="002B3F86" w:rsidRPr="00C44283">
        <w:rPr>
          <w:rFonts w:ascii="Calibri" w:hAnsi="Calibri" w:cs="Calibri"/>
        </w:rPr>
        <w:t xml:space="preserve"> and calls upon all Members of Congress to cosponsor and approve it and any other</w:t>
      </w:r>
      <w:r w:rsidR="008C7ED3">
        <w:rPr>
          <w:rFonts w:ascii="Calibri" w:hAnsi="Calibri" w:cs="Calibri"/>
        </w:rPr>
        <w:t xml:space="preserve"> similar</w:t>
      </w:r>
      <w:r w:rsidR="002B3F86" w:rsidRPr="00C44283">
        <w:rPr>
          <w:rFonts w:ascii="Calibri" w:hAnsi="Calibri" w:cs="Calibri"/>
        </w:rPr>
        <w:t xml:space="preserve"> bill</w:t>
      </w:r>
      <w:r>
        <w:rPr>
          <w:rFonts w:ascii="Calibri" w:hAnsi="Calibri" w:cs="Calibri"/>
        </w:rPr>
        <w:t>.</w:t>
      </w:r>
    </w:p>
    <w:p w14:paraId="279E2D35" w14:textId="2F38AC40" w:rsidR="00751D21" w:rsidRPr="00B41AF4" w:rsidRDefault="00C44283" w:rsidP="00FE4BA9">
      <w:pPr>
        <w:pStyle w:val="ListParagraph"/>
        <w:numPr>
          <w:ilvl w:val="0"/>
          <w:numId w:val="3"/>
        </w:numPr>
        <w:jc w:val="both"/>
        <w:rPr>
          <w:rFonts w:ascii="Calibri" w:hAnsi="Calibri" w:cs="Calibri"/>
        </w:rPr>
      </w:pPr>
      <w:r>
        <w:rPr>
          <w:rFonts w:ascii="Calibri" w:hAnsi="Calibri" w:cs="Calibri"/>
        </w:rPr>
        <w:t xml:space="preserve">The Resolution calls </w:t>
      </w:r>
      <w:r w:rsidR="002B3F86" w:rsidRPr="00C44283">
        <w:rPr>
          <w:rFonts w:ascii="Calibri" w:hAnsi="Calibri" w:cs="Calibri"/>
        </w:rPr>
        <w:t xml:space="preserve">upon all State Legislators to introduce Resolutions in their chambers calling for the repeal of the </w:t>
      </w:r>
      <w:r w:rsidR="008B3B3C">
        <w:rPr>
          <w:rFonts w:ascii="Calibri" w:hAnsi="Calibri" w:cs="Calibri"/>
        </w:rPr>
        <w:t xml:space="preserve">coastwise restrictions of the </w:t>
      </w:r>
      <w:r w:rsidR="002B3F86" w:rsidRPr="00C44283">
        <w:rPr>
          <w:rFonts w:ascii="Calibri" w:hAnsi="Calibri" w:cs="Calibri"/>
        </w:rPr>
        <w:t>Jones Act</w:t>
      </w:r>
      <w:r>
        <w:rPr>
          <w:rFonts w:ascii="Calibri" w:hAnsi="Calibri" w:cs="Calibri"/>
        </w:rPr>
        <w:t>.</w:t>
      </w:r>
    </w:p>
    <w:p w14:paraId="7FCDAD44" w14:textId="77777777" w:rsidR="00E359BC" w:rsidRDefault="00E359BC" w:rsidP="00FE4BA9">
      <w:pPr>
        <w:jc w:val="both"/>
        <w:rPr>
          <w:rFonts w:ascii="Calibri" w:hAnsi="Calibri" w:cs="Calibri"/>
          <w:b/>
        </w:rPr>
      </w:pPr>
    </w:p>
    <w:p w14:paraId="2B065535" w14:textId="5C95F465" w:rsidR="00751D21" w:rsidRPr="00E359BC" w:rsidRDefault="00751D21" w:rsidP="00FE4BA9">
      <w:pPr>
        <w:jc w:val="both"/>
        <w:rPr>
          <w:rFonts w:ascii="Calibri" w:hAnsi="Calibri" w:cs="Calibri"/>
          <w:b/>
        </w:rPr>
      </w:pPr>
      <w:r w:rsidRPr="00EE24EE">
        <w:rPr>
          <w:rFonts w:ascii="Calibri" w:hAnsi="Calibri" w:cs="Calibri"/>
          <w:b/>
        </w:rPr>
        <w:t>Pros</w:t>
      </w:r>
    </w:p>
    <w:p w14:paraId="5FAB3685" w14:textId="2398CD34" w:rsidR="0046748C" w:rsidRDefault="0046748C" w:rsidP="00FF0125">
      <w:pPr>
        <w:pStyle w:val="ListParagraph"/>
        <w:numPr>
          <w:ilvl w:val="0"/>
          <w:numId w:val="3"/>
        </w:numPr>
        <w:jc w:val="both"/>
        <w:rPr>
          <w:rFonts w:ascii="Calibri" w:hAnsi="Calibri" w:cs="Calibri"/>
        </w:rPr>
      </w:pPr>
      <w:r>
        <w:rPr>
          <w:rFonts w:ascii="Calibri" w:hAnsi="Calibri" w:cs="Calibri"/>
        </w:rPr>
        <w:t xml:space="preserve">It would </w:t>
      </w:r>
      <w:r w:rsidR="004F6E7A">
        <w:rPr>
          <w:rFonts w:ascii="Calibri" w:hAnsi="Calibri" w:cs="Calibri"/>
        </w:rPr>
        <w:t xml:space="preserve">bring relief to and </w:t>
      </w:r>
      <w:r>
        <w:rPr>
          <w:rFonts w:ascii="Calibri" w:hAnsi="Calibri" w:cs="Calibri"/>
        </w:rPr>
        <w:t>help jump-start Puerto Rico’s economy</w:t>
      </w:r>
    </w:p>
    <w:p w14:paraId="05AFE732" w14:textId="77777777" w:rsidR="004F6E7A" w:rsidRDefault="004F6E7A" w:rsidP="004F6E7A">
      <w:pPr>
        <w:pStyle w:val="ListParagraph"/>
        <w:numPr>
          <w:ilvl w:val="0"/>
          <w:numId w:val="3"/>
        </w:numPr>
        <w:jc w:val="both"/>
        <w:rPr>
          <w:rFonts w:ascii="Calibri" w:hAnsi="Calibri" w:cs="Calibri"/>
        </w:rPr>
      </w:pPr>
      <w:r>
        <w:rPr>
          <w:rFonts w:ascii="Calibri" w:hAnsi="Calibri" w:cs="Calibri"/>
        </w:rPr>
        <w:t>It would dramatically lower the cost of living in Hawaii, Alaska and Puerto Rico</w:t>
      </w:r>
    </w:p>
    <w:p w14:paraId="64821CB3" w14:textId="77777777" w:rsidR="004F6E7A" w:rsidRDefault="004F6E7A" w:rsidP="004F6E7A">
      <w:pPr>
        <w:pStyle w:val="ListParagraph"/>
        <w:numPr>
          <w:ilvl w:val="0"/>
          <w:numId w:val="3"/>
        </w:numPr>
        <w:jc w:val="both"/>
        <w:rPr>
          <w:rFonts w:ascii="Calibri" w:hAnsi="Calibri" w:cs="Calibri"/>
        </w:rPr>
      </w:pPr>
      <w:r>
        <w:rPr>
          <w:rFonts w:ascii="Calibri" w:hAnsi="Calibri" w:cs="Calibri"/>
        </w:rPr>
        <w:t>It encourages economic justice to millions of Americans in those locations</w:t>
      </w:r>
    </w:p>
    <w:p w14:paraId="36F3B164" w14:textId="79915FD2" w:rsidR="004F6E7A" w:rsidRDefault="004F6E7A" w:rsidP="004F6E7A">
      <w:pPr>
        <w:pStyle w:val="ListParagraph"/>
        <w:numPr>
          <w:ilvl w:val="0"/>
          <w:numId w:val="3"/>
        </w:numPr>
        <w:jc w:val="both"/>
        <w:rPr>
          <w:rFonts w:ascii="Calibri" w:hAnsi="Calibri" w:cs="Calibri"/>
        </w:rPr>
      </w:pPr>
      <w:r>
        <w:rPr>
          <w:rFonts w:ascii="Calibri" w:hAnsi="Calibri" w:cs="Calibri"/>
        </w:rPr>
        <w:t xml:space="preserve">It </w:t>
      </w:r>
      <w:r w:rsidR="008D7056">
        <w:rPr>
          <w:rFonts w:ascii="Calibri" w:hAnsi="Calibri" w:cs="Calibri"/>
        </w:rPr>
        <w:t>punishes</w:t>
      </w:r>
      <w:r>
        <w:rPr>
          <w:rFonts w:ascii="Calibri" w:hAnsi="Calibri" w:cs="Calibri"/>
        </w:rPr>
        <w:t xml:space="preserve"> the crimes committed by the merchant marine oligopoly</w:t>
      </w:r>
    </w:p>
    <w:p w14:paraId="575DED9A" w14:textId="00864036" w:rsidR="004F6E7A" w:rsidRDefault="004F6E7A" w:rsidP="00FF0125">
      <w:pPr>
        <w:pStyle w:val="ListParagraph"/>
        <w:numPr>
          <w:ilvl w:val="0"/>
          <w:numId w:val="3"/>
        </w:numPr>
        <w:jc w:val="both"/>
        <w:rPr>
          <w:rFonts w:ascii="Calibri" w:hAnsi="Calibri" w:cs="Calibri"/>
        </w:rPr>
      </w:pPr>
      <w:r>
        <w:rPr>
          <w:rFonts w:ascii="Calibri" w:hAnsi="Calibri" w:cs="Calibri"/>
        </w:rPr>
        <w:t>It is agnostic to Puerto Rico’s status (compatible with Commonwealth and Statehood)</w:t>
      </w:r>
    </w:p>
    <w:p w14:paraId="03A4496D" w14:textId="77777777" w:rsidR="0046748C" w:rsidRPr="00B73EED" w:rsidRDefault="0046748C" w:rsidP="00B73EED">
      <w:pPr>
        <w:jc w:val="both"/>
        <w:rPr>
          <w:rFonts w:ascii="Calibri" w:hAnsi="Calibri" w:cs="Calibri"/>
        </w:rPr>
      </w:pPr>
    </w:p>
    <w:p w14:paraId="646929B2" w14:textId="0A12DED0" w:rsidR="00751D21" w:rsidRPr="00EE24EE" w:rsidRDefault="00751D21" w:rsidP="00AB2241">
      <w:pPr>
        <w:keepNext/>
        <w:jc w:val="both"/>
        <w:rPr>
          <w:rFonts w:ascii="Calibri" w:hAnsi="Calibri" w:cs="Calibri"/>
          <w:b/>
        </w:rPr>
      </w:pPr>
      <w:r w:rsidRPr="00EE24EE">
        <w:rPr>
          <w:rFonts w:ascii="Calibri" w:hAnsi="Calibri" w:cs="Calibri"/>
          <w:b/>
        </w:rPr>
        <w:t>Cons</w:t>
      </w:r>
    </w:p>
    <w:p w14:paraId="24F4067C" w14:textId="4D3A1C1B" w:rsidR="00661AB9" w:rsidRDefault="00661AB9" w:rsidP="00FF0125">
      <w:pPr>
        <w:pStyle w:val="ListParagraph"/>
        <w:numPr>
          <w:ilvl w:val="0"/>
          <w:numId w:val="3"/>
        </w:numPr>
        <w:jc w:val="both"/>
        <w:rPr>
          <w:rFonts w:ascii="Calibri" w:hAnsi="Calibri" w:cs="Calibri"/>
        </w:rPr>
      </w:pPr>
      <w:r>
        <w:rPr>
          <w:rFonts w:ascii="Calibri" w:hAnsi="Calibri" w:cs="Calibri"/>
        </w:rPr>
        <w:t>Some labor unions</w:t>
      </w:r>
      <w:r w:rsidR="003570CB">
        <w:rPr>
          <w:rFonts w:ascii="Calibri" w:hAnsi="Calibri" w:cs="Calibri"/>
        </w:rPr>
        <w:t xml:space="preserve">, including the AFL-CIO, </w:t>
      </w:r>
      <w:r>
        <w:rPr>
          <w:rFonts w:ascii="Calibri" w:hAnsi="Calibri" w:cs="Calibri"/>
        </w:rPr>
        <w:t xml:space="preserve">support the Jones Act because it </w:t>
      </w:r>
      <w:r w:rsidR="004F6E7A">
        <w:rPr>
          <w:rFonts w:ascii="Calibri" w:hAnsi="Calibri" w:cs="Calibri"/>
        </w:rPr>
        <w:t>buoys</w:t>
      </w:r>
      <w:r>
        <w:rPr>
          <w:rFonts w:ascii="Calibri" w:hAnsi="Calibri" w:cs="Calibri"/>
        </w:rPr>
        <w:t xml:space="preserve"> Merchant Marine </w:t>
      </w:r>
      <w:r w:rsidR="004F6E7A">
        <w:rPr>
          <w:rFonts w:ascii="Calibri" w:hAnsi="Calibri" w:cs="Calibri"/>
        </w:rPr>
        <w:t>jobs</w:t>
      </w:r>
    </w:p>
    <w:p w14:paraId="536BB184" w14:textId="7136BA2F" w:rsidR="00661AB9" w:rsidRPr="00661AB9" w:rsidRDefault="00661AB9" w:rsidP="00FF0125">
      <w:pPr>
        <w:pStyle w:val="ListParagraph"/>
        <w:numPr>
          <w:ilvl w:val="0"/>
          <w:numId w:val="3"/>
        </w:numPr>
        <w:jc w:val="both"/>
        <w:rPr>
          <w:rFonts w:ascii="Calibri" w:hAnsi="Calibri" w:cs="Calibri"/>
        </w:rPr>
      </w:pPr>
      <w:r>
        <w:rPr>
          <w:rFonts w:ascii="Calibri" w:hAnsi="Calibri" w:cs="Calibri"/>
        </w:rPr>
        <w:t xml:space="preserve">According to the oligopoly, </w:t>
      </w:r>
      <w:r w:rsidR="00E7495B">
        <w:rPr>
          <w:rFonts w:ascii="Calibri" w:hAnsi="Calibri" w:cs="Calibri"/>
        </w:rPr>
        <w:t>if</w:t>
      </w:r>
      <w:r>
        <w:rPr>
          <w:rFonts w:ascii="Calibri" w:hAnsi="Calibri" w:cs="Calibri"/>
        </w:rPr>
        <w:t xml:space="preserve"> the Jones Act </w:t>
      </w:r>
      <w:r w:rsidR="00E7495B">
        <w:rPr>
          <w:rFonts w:ascii="Calibri" w:hAnsi="Calibri" w:cs="Calibri"/>
        </w:rPr>
        <w:t>were repealed,</w:t>
      </w:r>
      <w:r>
        <w:rPr>
          <w:rFonts w:ascii="Calibri" w:hAnsi="Calibri" w:cs="Calibri"/>
        </w:rPr>
        <w:t xml:space="preserve"> “</w:t>
      </w:r>
      <w:r w:rsidR="00E7495B">
        <w:rPr>
          <w:rFonts w:ascii="Calibri" w:hAnsi="Calibri" w:cs="Calibri"/>
        </w:rPr>
        <w:t xml:space="preserve">the </w:t>
      </w:r>
      <w:r w:rsidR="00E7495B" w:rsidRPr="00E7495B">
        <w:rPr>
          <w:rFonts w:ascii="Calibri" w:hAnsi="Calibri" w:cs="Calibri"/>
        </w:rPr>
        <w:t xml:space="preserve">current Jones Act fleet would </w:t>
      </w:r>
      <w:r w:rsidRPr="00661AB9">
        <w:rPr>
          <w:rFonts w:ascii="Calibri" w:hAnsi="Calibri" w:cs="Calibri"/>
        </w:rPr>
        <w:t>begin to erode and defaults on federally-guaranteed mortgages would escalate dramatically, costing the federal government millions of dollars.</w:t>
      </w:r>
      <w:r w:rsidR="00E7495B">
        <w:rPr>
          <w:rFonts w:ascii="Calibri" w:hAnsi="Calibri" w:cs="Calibri"/>
        </w:rPr>
        <w:t>”</w:t>
      </w:r>
      <w:r w:rsidR="00E7495B">
        <w:rPr>
          <w:rStyle w:val="FootnoteReference"/>
          <w:rFonts w:ascii="Calibri" w:hAnsi="Calibri" w:cs="Calibri"/>
        </w:rPr>
        <w:footnoteReference w:id="11"/>
      </w:r>
      <w:r w:rsidR="00E7495B">
        <w:rPr>
          <w:rFonts w:ascii="Calibri" w:hAnsi="Calibri" w:cs="Calibri"/>
        </w:rPr>
        <w:t xml:space="preserve"> They estimate the total </w:t>
      </w:r>
      <w:r w:rsidRPr="00661AB9">
        <w:rPr>
          <w:rFonts w:ascii="Calibri" w:hAnsi="Calibri" w:cs="Calibri"/>
        </w:rPr>
        <w:t xml:space="preserve">exposure of the federal government and the owners of the </w:t>
      </w:r>
      <w:r w:rsidRPr="00661AB9">
        <w:rPr>
          <w:rFonts w:ascii="Calibri" w:hAnsi="Calibri" w:cs="Calibri"/>
        </w:rPr>
        <w:lastRenderedPageBreak/>
        <w:t>vessels to be over $1 billion</w:t>
      </w:r>
      <w:r w:rsidR="00E7495B">
        <w:rPr>
          <w:rFonts w:ascii="Calibri" w:hAnsi="Calibri" w:cs="Calibri"/>
        </w:rPr>
        <w:t>.</w:t>
      </w:r>
      <w:r w:rsidR="00E7495B">
        <w:rPr>
          <w:rStyle w:val="FootnoteReference"/>
          <w:rFonts w:ascii="Calibri" w:hAnsi="Calibri" w:cs="Calibri"/>
        </w:rPr>
        <w:footnoteReference w:id="12"/>
      </w:r>
      <w:r w:rsidR="00E7495B">
        <w:rPr>
          <w:rFonts w:ascii="Calibri" w:hAnsi="Calibri" w:cs="Calibri"/>
        </w:rPr>
        <w:t xml:space="preserve"> (Contrast this with the $15 billion it costs Hawaii, Puerto Rico and Alaska </w:t>
      </w:r>
      <w:r w:rsidR="00E7495B" w:rsidRPr="00BC2110">
        <w:rPr>
          <w:rFonts w:ascii="Calibri" w:hAnsi="Calibri" w:cs="Calibri"/>
          <w:u w:val="single"/>
        </w:rPr>
        <w:t>annually</w:t>
      </w:r>
      <w:r w:rsidR="00E7495B">
        <w:rPr>
          <w:rFonts w:ascii="Calibri" w:hAnsi="Calibri" w:cs="Calibri"/>
        </w:rPr>
        <w:t>.)</w:t>
      </w:r>
    </w:p>
    <w:sectPr w:rsidR="00661AB9" w:rsidRPr="00661AB9" w:rsidSect="00583AD4">
      <w:headerReference w:type="default" r:id="rId8"/>
      <w:footerReference w:type="default" r:id="rId9"/>
      <w:pgSz w:w="12240" w:h="15840"/>
      <w:pgMar w:top="1440" w:right="1800" w:bottom="1440" w:left="180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B320B3" w14:textId="77777777" w:rsidR="002F14A1" w:rsidRDefault="002F14A1" w:rsidP="005039FC">
      <w:r>
        <w:separator/>
      </w:r>
    </w:p>
  </w:endnote>
  <w:endnote w:type="continuationSeparator" w:id="0">
    <w:p w14:paraId="47E50C80" w14:textId="77777777" w:rsidR="002F14A1" w:rsidRDefault="002F14A1" w:rsidP="00503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8108445"/>
      <w:docPartObj>
        <w:docPartGallery w:val="Page Numbers (Bottom of Page)"/>
        <w:docPartUnique/>
      </w:docPartObj>
    </w:sdtPr>
    <w:sdtEndPr>
      <w:rPr>
        <w:noProof/>
      </w:rPr>
    </w:sdtEndPr>
    <w:sdtContent>
      <w:p w14:paraId="52240064" w14:textId="2962F3D8" w:rsidR="00583AD4" w:rsidRDefault="00583AD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4486E7B" w14:textId="77777777" w:rsidR="000D1210" w:rsidRDefault="000D12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0CAF79" w14:textId="77777777" w:rsidR="002F14A1" w:rsidRDefault="002F14A1" w:rsidP="005039FC">
      <w:r>
        <w:separator/>
      </w:r>
    </w:p>
  </w:footnote>
  <w:footnote w:type="continuationSeparator" w:id="0">
    <w:p w14:paraId="49AEE71A" w14:textId="77777777" w:rsidR="002F14A1" w:rsidRDefault="002F14A1" w:rsidP="005039FC">
      <w:r>
        <w:continuationSeparator/>
      </w:r>
    </w:p>
  </w:footnote>
  <w:footnote w:id="1">
    <w:p w14:paraId="0EED4BDF" w14:textId="6607CEB0" w:rsidR="009F0989" w:rsidRPr="009F0989" w:rsidRDefault="009F0989">
      <w:pPr>
        <w:pStyle w:val="FootnoteText"/>
      </w:pPr>
      <w:r w:rsidRPr="00553582">
        <w:rPr>
          <w:rStyle w:val="FootnoteReference"/>
        </w:rPr>
        <w:footnoteRef/>
      </w:r>
      <w:r w:rsidRPr="00553582">
        <w:t xml:space="preserve"> An Update on The Competitiveness of Puerto Rico’s Economy, p. 7 (NY FED, July 31, 2014). Available at: </w:t>
      </w:r>
      <w:hyperlink r:id="rId1" w:history="1">
        <w:r w:rsidRPr="00553582">
          <w:rPr>
            <w:rStyle w:val="Hyperlink"/>
            <w:color w:val="auto"/>
          </w:rPr>
          <w:t>https://www.newyorkfed.org/medialibrary/media/outreach-and-education/puerto-rico/2014/Puerto-Rico-Report-2014.pdf</w:t>
        </w:r>
      </w:hyperlink>
      <w:r w:rsidRPr="00553582">
        <w:t xml:space="preserve"> </w:t>
      </w:r>
    </w:p>
  </w:footnote>
  <w:footnote w:id="2">
    <w:p w14:paraId="1C66F9EA" w14:textId="6BE2DE53" w:rsidR="007A6EE0" w:rsidRPr="00553582" w:rsidRDefault="007A6EE0" w:rsidP="008C30C7">
      <w:pPr>
        <w:pStyle w:val="FootnoteText"/>
      </w:pPr>
      <w:r w:rsidRPr="00553582">
        <w:rPr>
          <w:rStyle w:val="FootnoteReference"/>
        </w:rPr>
        <w:footnoteRef/>
      </w:r>
      <w:r w:rsidRPr="00553582">
        <w:t xml:space="preserve"> </w:t>
      </w:r>
      <w:r w:rsidR="008C30C7" w:rsidRPr="00553582">
        <w:t xml:space="preserve">GAO, </w:t>
      </w:r>
      <w:r w:rsidR="008C30C7" w:rsidRPr="00553582">
        <w:rPr>
          <w:i/>
        </w:rPr>
        <w:t>Puerto Rico: Characteristics of the Island’s Maritime Trade and Potential Effects of Modifying the Jones Act</w:t>
      </w:r>
      <w:r w:rsidR="008C30C7" w:rsidRPr="00553582">
        <w:t xml:space="preserve">, </w:t>
      </w:r>
      <w:r w:rsidRPr="00553582">
        <w:t>p. 34</w:t>
      </w:r>
      <w:r w:rsidR="008C30C7" w:rsidRPr="00553582">
        <w:t xml:space="preserve">, fn. 25 (March 2013). Available at: </w:t>
      </w:r>
      <w:hyperlink r:id="rId2" w:history="1">
        <w:r w:rsidR="008C30C7" w:rsidRPr="00553582">
          <w:rPr>
            <w:rStyle w:val="Hyperlink"/>
            <w:color w:val="auto"/>
          </w:rPr>
          <w:t>https://www.gao.gov/assets/660/653046.pdf</w:t>
        </w:r>
      </w:hyperlink>
      <w:r w:rsidR="008C30C7" w:rsidRPr="00553582">
        <w:t xml:space="preserve"> </w:t>
      </w:r>
    </w:p>
  </w:footnote>
  <w:footnote w:id="3">
    <w:p w14:paraId="3823C2F1" w14:textId="27478888" w:rsidR="00D36BE5" w:rsidRPr="00D36BE5" w:rsidRDefault="00D36BE5">
      <w:pPr>
        <w:pStyle w:val="FootnoteText"/>
      </w:pPr>
      <w:r w:rsidRPr="00553582">
        <w:rPr>
          <w:rStyle w:val="FootnoteReference"/>
        </w:rPr>
        <w:footnoteRef/>
      </w:r>
      <w:r w:rsidRPr="00553582">
        <w:t xml:space="preserve"> </w:t>
      </w:r>
      <w:r w:rsidR="00D602B1" w:rsidRPr="00553582">
        <w:t>Currency values updated to 2017 dollars</w:t>
      </w:r>
      <w:r w:rsidR="00E56F2E" w:rsidRPr="00553582">
        <w:t xml:space="preserve"> by</w:t>
      </w:r>
      <w:r w:rsidR="00D602B1" w:rsidRPr="00553582">
        <w:t xml:space="preserve"> </w:t>
      </w:r>
      <w:r w:rsidR="00E56F2E" w:rsidRPr="00553582">
        <w:t xml:space="preserve">the </w:t>
      </w:r>
      <w:r w:rsidR="00C541E4" w:rsidRPr="00553582">
        <w:t xml:space="preserve">Grassroots Institute of Hawaii, </w:t>
      </w:r>
      <w:r w:rsidR="00C541E4" w:rsidRPr="00553582">
        <w:rPr>
          <w:i/>
        </w:rPr>
        <w:t>The Jones Act in Perspective: A survey of the costs and effects of the 1920 Merchant Marine Act</w:t>
      </w:r>
      <w:r w:rsidR="00C541E4" w:rsidRPr="00553582">
        <w:t xml:space="preserve"> (Apr. 9, 2017) Available at: </w:t>
      </w:r>
      <w:hyperlink r:id="rId3" w:history="1">
        <w:r w:rsidR="00C541E4" w:rsidRPr="00553582">
          <w:rPr>
            <w:rStyle w:val="Hyperlink"/>
            <w:color w:val="auto"/>
          </w:rPr>
          <w:t>http://www.grassrootinstitute.org/2017/04/the-jones-act-in-perspective/</w:t>
        </w:r>
      </w:hyperlink>
      <w:r w:rsidR="00C541E4" w:rsidRPr="00553582">
        <w:t xml:space="preserve"> (citing U.S. International Trade Commission</w:t>
      </w:r>
      <w:r w:rsidR="00310C1D" w:rsidRPr="00553582">
        <w:t xml:space="preserve">, </w:t>
      </w:r>
      <w:r w:rsidR="00C541E4" w:rsidRPr="00553582">
        <w:rPr>
          <w:i/>
          <w:iCs/>
        </w:rPr>
        <w:t>The Economic Effects of Significant U.S. Import Restraints: Third Update</w:t>
      </w:r>
      <w:r w:rsidR="00C541E4" w:rsidRPr="00553582">
        <w:t xml:space="preserve"> </w:t>
      </w:r>
      <w:r w:rsidR="00310C1D" w:rsidRPr="00553582">
        <w:t>(2002)</w:t>
      </w:r>
      <w:r w:rsidR="00C541E4" w:rsidRPr="00553582">
        <w:t xml:space="preserve">; </w:t>
      </w:r>
      <w:r w:rsidR="00310C1D" w:rsidRPr="00553582">
        <w:t>and</w:t>
      </w:r>
      <w:r w:rsidR="00C541E4" w:rsidRPr="00553582">
        <w:t>, U.S. International Trade Commission</w:t>
      </w:r>
      <w:r w:rsidR="00310C1D" w:rsidRPr="00553582">
        <w:t xml:space="preserve">, </w:t>
      </w:r>
      <w:r w:rsidR="00C541E4" w:rsidRPr="00553582">
        <w:rPr>
          <w:i/>
          <w:iCs/>
        </w:rPr>
        <w:t>The Economic Effects of Significant U.S. Import Restraints</w:t>
      </w:r>
      <w:r w:rsidR="00310C1D" w:rsidRPr="00553582">
        <w:t xml:space="preserve"> (1991)</w:t>
      </w:r>
      <w:r w:rsidR="00C541E4" w:rsidRPr="00553582">
        <w:t xml:space="preserve">). See also, </w:t>
      </w:r>
      <w:r w:rsidRPr="00553582">
        <w:t xml:space="preserve">Nelson A. Denis, </w:t>
      </w:r>
      <w:r w:rsidRPr="00553582">
        <w:rPr>
          <w:i/>
        </w:rPr>
        <w:t>The Jones Act: The Law Strangling Puerto Rico</w:t>
      </w:r>
      <w:r w:rsidRPr="00553582">
        <w:t xml:space="preserve"> (New York Times, Sept. 25, 2017) Available at: </w:t>
      </w:r>
      <w:hyperlink r:id="rId4" w:history="1">
        <w:r w:rsidRPr="00553582">
          <w:rPr>
            <w:rStyle w:val="Hyperlink"/>
            <w:color w:val="auto"/>
          </w:rPr>
          <w:t>https://www.nytimes.com/2017/09/25/opinion/hurricane-puerto-rico-jones-act.html</w:t>
        </w:r>
      </w:hyperlink>
      <w:r w:rsidRPr="00553582">
        <w:t xml:space="preserve"> </w:t>
      </w:r>
    </w:p>
  </w:footnote>
  <w:footnote w:id="4">
    <w:p w14:paraId="1868038A" w14:textId="1A17B073" w:rsidR="00BF05A5" w:rsidRPr="008C30C7" w:rsidRDefault="00BF05A5">
      <w:pPr>
        <w:pStyle w:val="FootnoteText"/>
      </w:pPr>
      <w:r w:rsidRPr="00553582">
        <w:rPr>
          <w:rStyle w:val="FootnoteReference"/>
        </w:rPr>
        <w:footnoteRef/>
      </w:r>
      <w:r w:rsidRPr="00553582">
        <w:t xml:space="preserve"> </w:t>
      </w:r>
      <w:hyperlink r:id="rId5" w:history="1">
        <w:r w:rsidRPr="00553582">
          <w:rPr>
            <w:rStyle w:val="Hyperlink"/>
            <w:color w:val="auto"/>
          </w:rPr>
          <w:t>https://www.mccain.senate.gov/public/index.cfm/2017/7/senator-john-mccain-introduces-legislation-to-repeal-the-jones-act-promote-free-trade</w:t>
        </w:r>
      </w:hyperlink>
      <w:r w:rsidRPr="00553582">
        <w:t xml:space="preserve"> </w:t>
      </w:r>
    </w:p>
  </w:footnote>
  <w:footnote w:id="5">
    <w:p w14:paraId="3A6B1F8C" w14:textId="37EB2EC2" w:rsidR="00AA62C0" w:rsidRPr="00553582" w:rsidRDefault="00AA62C0">
      <w:pPr>
        <w:pStyle w:val="FootnoteText"/>
      </w:pPr>
      <w:r w:rsidRPr="00553582">
        <w:rPr>
          <w:rStyle w:val="FootnoteReference"/>
        </w:rPr>
        <w:footnoteRef/>
      </w:r>
      <w:r w:rsidRPr="00553582">
        <w:t xml:space="preserve"> Matt Pearce, </w:t>
      </w:r>
      <w:proofErr w:type="gramStart"/>
      <w:r w:rsidRPr="00553582">
        <w:rPr>
          <w:i/>
        </w:rPr>
        <w:t>What</w:t>
      </w:r>
      <w:proofErr w:type="gramEnd"/>
      <w:r w:rsidRPr="00553582">
        <w:rPr>
          <w:i/>
        </w:rPr>
        <w:t xml:space="preserve"> is the Jones Act, and why does Puerto Rico want it gone?</w:t>
      </w:r>
      <w:r w:rsidRPr="00553582">
        <w:t xml:space="preserve"> (LA Times Sept. 27 2017) Available at: </w:t>
      </w:r>
      <w:hyperlink r:id="rId6" w:history="1">
        <w:r w:rsidRPr="00553582">
          <w:rPr>
            <w:rStyle w:val="Hyperlink"/>
            <w:color w:val="auto"/>
          </w:rPr>
          <w:t>http://www.latimes.com/nation/la-na-jones-act-20170927-story.html</w:t>
        </w:r>
      </w:hyperlink>
      <w:r w:rsidRPr="00553582">
        <w:t xml:space="preserve"> </w:t>
      </w:r>
    </w:p>
  </w:footnote>
  <w:footnote w:id="6">
    <w:p w14:paraId="2102454C" w14:textId="040A931B" w:rsidR="00557789" w:rsidRPr="00553582" w:rsidRDefault="00557789">
      <w:pPr>
        <w:pStyle w:val="FootnoteText"/>
      </w:pPr>
      <w:r w:rsidRPr="00553582">
        <w:rPr>
          <w:rStyle w:val="FootnoteReference"/>
        </w:rPr>
        <w:footnoteRef/>
      </w:r>
      <w:r w:rsidRPr="00553582">
        <w:t xml:space="preserve"> The merchant marine industry claims that it still plays a vital national defense role. It estimates that, if the Jones Act were repealed, the “Department of Defense would have to spend $800 million annually to maintain [the] resources” it gets from the Jones Act. However, this number pales in comparison to the estimated </w:t>
      </w:r>
      <w:r w:rsidR="0025171D" w:rsidRPr="00553582">
        <w:t xml:space="preserve">$5–$15 billion that the peoples of Hawaii, Alaska and Puerto Rico pay annually to maintain the Jones Act. For the industry argument, see </w:t>
      </w:r>
      <w:hyperlink r:id="rId7" w:history="1">
        <w:r w:rsidR="0025171D" w:rsidRPr="00553582">
          <w:rPr>
            <w:rStyle w:val="Hyperlink"/>
            <w:color w:val="auto"/>
          </w:rPr>
          <w:t>https://transportationinstitute.org/jones-act/</w:t>
        </w:r>
      </w:hyperlink>
      <w:r w:rsidR="0025171D" w:rsidRPr="00553582">
        <w:t xml:space="preserve"> </w:t>
      </w:r>
    </w:p>
  </w:footnote>
  <w:footnote w:id="7">
    <w:p w14:paraId="0C88F07D" w14:textId="6F865028" w:rsidR="00D33B19" w:rsidRDefault="00D33B19">
      <w:pPr>
        <w:pStyle w:val="FootnoteText"/>
      </w:pPr>
      <w:r w:rsidRPr="00553582">
        <w:rPr>
          <w:rStyle w:val="FootnoteReference"/>
        </w:rPr>
        <w:footnoteRef/>
      </w:r>
      <w:r w:rsidRPr="00553582">
        <w:t xml:space="preserve"> The U.S. Virgin Islands are exempt.</w:t>
      </w:r>
    </w:p>
  </w:footnote>
  <w:footnote w:id="8">
    <w:p w14:paraId="5DEEA1F0" w14:textId="139151B1" w:rsidR="0046748C" w:rsidRDefault="0046748C">
      <w:pPr>
        <w:pStyle w:val="FootnoteText"/>
      </w:pPr>
      <w:r>
        <w:rPr>
          <w:rStyle w:val="FootnoteReference"/>
        </w:rPr>
        <w:footnoteRef/>
      </w:r>
      <w:r>
        <w:t xml:space="preserve"> Considering this is a multi-billion</w:t>
      </w:r>
      <w:r w:rsidR="007812E4">
        <w:t>-</w:t>
      </w:r>
      <w:r>
        <w:t xml:space="preserve">dollar industry, those fines are at the slap-on-the-wrist or cost of doing business level. </w:t>
      </w:r>
    </w:p>
  </w:footnote>
  <w:footnote w:id="9">
    <w:p w14:paraId="1F89FD54" w14:textId="5CD5940A" w:rsidR="0014765B" w:rsidRPr="00553582" w:rsidRDefault="0014765B">
      <w:pPr>
        <w:pStyle w:val="FootnoteText"/>
      </w:pPr>
      <w:r w:rsidRPr="00553582">
        <w:rPr>
          <w:rStyle w:val="FootnoteReference"/>
        </w:rPr>
        <w:footnoteRef/>
      </w:r>
      <w:r w:rsidRPr="00553582">
        <w:t xml:space="preserve"> </w:t>
      </w:r>
      <w:hyperlink r:id="rId8" w:history="1">
        <w:r w:rsidRPr="00553582">
          <w:rPr>
            <w:rStyle w:val="Hyperlink"/>
            <w:color w:val="auto"/>
          </w:rPr>
          <w:t>https://transportationinstitute.org/jones-act/</w:t>
        </w:r>
      </w:hyperlink>
      <w:r w:rsidRPr="00553582">
        <w:t xml:space="preserve"> </w:t>
      </w:r>
    </w:p>
  </w:footnote>
  <w:footnote w:id="10">
    <w:p w14:paraId="40F83B8F" w14:textId="0AB19D63" w:rsidR="00661AB9" w:rsidRDefault="00661AB9">
      <w:pPr>
        <w:pStyle w:val="FootnoteText"/>
      </w:pPr>
      <w:r w:rsidRPr="00553582">
        <w:rPr>
          <w:rStyle w:val="FootnoteReference"/>
        </w:rPr>
        <w:footnoteRef/>
      </w:r>
      <w:r w:rsidRPr="00553582">
        <w:t xml:space="preserve"> The industry claims 73,787. See </w:t>
      </w:r>
      <w:hyperlink r:id="rId9" w:history="1">
        <w:r w:rsidRPr="00553582">
          <w:rPr>
            <w:rStyle w:val="Hyperlink"/>
            <w:color w:val="auto"/>
          </w:rPr>
          <w:t>https://transportationinstitute.org/jones-act/</w:t>
        </w:r>
      </w:hyperlink>
    </w:p>
  </w:footnote>
  <w:footnote w:id="11">
    <w:p w14:paraId="5B91878C" w14:textId="01071E0E" w:rsidR="00E7495B" w:rsidRDefault="00E7495B">
      <w:pPr>
        <w:pStyle w:val="FootnoteText"/>
      </w:pPr>
      <w:r>
        <w:rPr>
          <w:rStyle w:val="FootnoteReference"/>
        </w:rPr>
        <w:footnoteRef/>
      </w:r>
      <w:r>
        <w:t xml:space="preserve"> Id.</w:t>
      </w:r>
    </w:p>
  </w:footnote>
  <w:footnote w:id="12">
    <w:p w14:paraId="4ABA1BE9" w14:textId="5951F1DF" w:rsidR="00E7495B" w:rsidRDefault="00E7495B">
      <w:pPr>
        <w:pStyle w:val="FootnoteText"/>
      </w:pPr>
      <w:r>
        <w:rPr>
          <w:rStyle w:val="FootnoteReference"/>
        </w:rPr>
        <w:footnoteRef/>
      </w:r>
      <w:r>
        <w:t xml:space="preserve"> Id.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C60E" w14:textId="11B14946" w:rsidR="00F426E0" w:rsidRPr="00483D1C" w:rsidRDefault="00F426E0" w:rsidP="005039FC">
    <w:pPr>
      <w:jc w:val="right"/>
      <w:rPr>
        <w:rFonts w:asciiTheme="majorHAnsi" w:hAnsiTheme="majorHAnsi" w:cstheme="majorHAnsi"/>
        <w:b/>
        <w:caps/>
        <w:sz w:val="22"/>
        <w:szCs w:val="22"/>
      </w:rPr>
    </w:pPr>
    <w:r w:rsidRPr="00483D1C">
      <w:rPr>
        <w:rFonts w:asciiTheme="majorHAnsi" w:hAnsiTheme="majorHAnsi" w:cstheme="majorHAnsi"/>
        <w:b/>
        <w:caps/>
        <w:sz w:val="22"/>
        <w:szCs w:val="22"/>
      </w:rPr>
      <w:t>201</w:t>
    </w:r>
    <w:r w:rsidR="00483D1C" w:rsidRPr="00483D1C">
      <w:rPr>
        <w:rFonts w:asciiTheme="majorHAnsi" w:hAnsiTheme="majorHAnsi" w:cstheme="majorHAnsi"/>
        <w:b/>
        <w:caps/>
        <w:sz w:val="22"/>
        <w:szCs w:val="22"/>
      </w:rPr>
      <w:t>8</w:t>
    </w:r>
    <w:r w:rsidRPr="00483D1C">
      <w:rPr>
        <w:rFonts w:asciiTheme="majorHAnsi" w:hAnsiTheme="majorHAnsi" w:cstheme="majorHAnsi"/>
        <w:b/>
        <w:caps/>
        <w:sz w:val="22"/>
        <w:szCs w:val="22"/>
      </w:rPr>
      <w:t>-</w:t>
    </w:r>
    <w:r w:rsidR="00483D1C" w:rsidRPr="00483D1C">
      <w:rPr>
        <w:rFonts w:asciiTheme="majorHAnsi" w:hAnsiTheme="majorHAnsi" w:cstheme="majorHAnsi"/>
        <w:b/>
        <w:caps/>
        <w:sz w:val="22"/>
        <w:szCs w:val="22"/>
      </w:rPr>
      <w:t>04</w:t>
    </w:r>
  </w:p>
  <w:p w14:paraId="688FFE53" w14:textId="6F54C98B" w:rsidR="00F426E0" w:rsidRPr="00483D1C" w:rsidRDefault="00F426E0" w:rsidP="005039FC">
    <w:pPr>
      <w:jc w:val="right"/>
      <w:rPr>
        <w:rFonts w:asciiTheme="majorHAnsi" w:hAnsiTheme="majorHAnsi" w:cstheme="majorHAnsi"/>
        <w:b/>
        <w:caps/>
        <w:sz w:val="22"/>
        <w:szCs w:val="22"/>
      </w:rPr>
    </w:pPr>
    <w:r w:rsidRPr="00483D1C">
      <w:rPr>
        <w:rFonts w:asciiTheme="majorHAnsi" w:hAnsiTheme="majorHAnsi" w:cstheme="majorHAnsi"/>
        <w:b/>
        <w:caps/>
        <w:sz w:val="22"/>
        <w:szCs w:val="22"/>
      </w:rPr>
      <w:t xml:space="preserve">Representative </w:t>
    </w:r>
    <w:r w:rsidR="00483D1C" w:rsidRPr="00483D1C">
      <w:rPr>
        <w:rFonts w:asciiTheme="majorHAnsi" w:hAnsiTheme="majorHAnsi" w:cstheme="majorHAnsi"/>
        <w:b/>
        <w:caps/>
        <w:sz w:val="22"/>
        <w:szCs w:val="22"/>
      </w:rPr>
      <w:t>Joseph E. Miró</w:t>
    </w:r>
    <w:r w:rsidR="000D1210">
      <w:rPr>
        <w:rFonts w:asciiTheme="majorHAnsi" w:hAnsiTheme="majorHAnsi" w:cstheme="majorHAnsi"/>
        <w:b/>
        <w:caps/>
        <w:sz w:val="22"/>
        <w:szCs w:val="22"/>
      </w:rPr>
      <w:t xml:space="preserve"> (DE)</w:t>
    </w:r>
    <w:r w:rsidR="00483D1C" w:rsidRPr="00483D1C">
      <w:rPr>
        <w:rFonts w:asciiTheme="majorHAnsi" w:hAnsiTheme="majorHAnsi" w:cstheme="majorHAnsi"/>
        <w:b/>
        <w:caps/>
        <w:sz w:val="22"/>
        <w:szCs w:val="22"/>
      </w:rPr>
      <w:t>, Chair</w:t>
    </w:r>
  </w:p>
  <w:p w14:paraId="76820FE0" w14:textId="0F50DAA8" w:rsidR="00F426E0" w:rsidRPr="00483D1C" w:rsidRDefault="00F426E0" w:rsidP="0058069C">
    <w:pPr>
      <w:pBdr>
        <w:bottom w:val="single" w:sz="12" w:space="1" w:color="auto"/>
      </w:pBdr>
      <w:spacing w:after="120"/>
      <w:jc w:val="right"/>
      <w:rPr>
        <w:rFonts w:asciiTheme="majorHAnsi" w:hAnsiTheme="majorHAnsi" w:cstheme="majorHAnsi"/>
        <w:b/>
        <w:caps/>
      </w:rPr>
    </w:pPr>
    <w:r w:rsidRPr="00483D1C">
      <w:rPr>
        <w:rFonts w:asciiTheme="majorHAnsi" w:hAnsiTheme="majorHAnsi" w:cstheme="majorHAnsi"/>
        <w:b/>
        <w:caps/>
        <w:sz w:val="22"/>
        <w:szCs w:val="22"/>
      </w:rPr>
      <w:t xml:space="preserve">Business and Economic Development </w:t>
    </w:r>
    <w:r w:rsidR="00483D1C" w:rsidRPr="00483D1C">
      <w:rPr>
        <w:rFonts w:asciiTheme="majorHAnsi" w:hAnsiTheme="majorHAnsi" w:cstheme="majorHAnsi"/>
        <w:b/>
        <w:caps/>
        <w:sz w:val="22"/>
        <w:szCs w:val="22"/>
      </w:rPr>
      <w:t>Task Force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E42BE"/>
    <w:multiLevelType w:val="hybridMultilevel"/>
    <w:tmpl w:val="7F08E01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E840F95"/>
    <w:multiLevelType w:val="hybridMultilevel"/>
    <w:tmpl w:val="D714CA3C"/>
    <w:lvl w:ilvl="0" w:tplc="6C6021E6">
      <w:start w:val="1"/>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17E4FF2"/>
    <w:multiLevelType w:val="hybridMultilevel"/>
    <w:tmpl w:val="5A1671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AB1"/>
    <w:rsid w:val="0000574F"/>
    <w:rsid w:val="00013399"/>
    <w:rsid w:val="00013DFE"/>
    <w:rsid w:val="00062A2E"/>
    <w:rsid w:val="0007611E"/>
    <w:rsid w:val="000B22A7"/>
    <w:rsid w:val="000B65E6"/>
    <w:rsid w:val="000D1210"/>
    <w:rsid w:val="000D1703"/>
    <w:rsid w:val="000D1C9D"/>
    <w:rsid w:val="000D23E1"/>
    <w:rsid w:val="001123E2"/>
    <w:rsid w:val="00136FCC"/>
    <w:rsid w:val="0014765B"/>
    <w:rsid w:val="00150101"/>
    <w:rsid w:val="00176676"/>
    <w:rsid w:val="001A09FA"/>
    <w:rsid w:val="001D3DF2"/>
    <w:rsid w:val="001F6E14"/>
    <w:rsid w:val="002133C1"/>
    <w:rsid w:val="002232AB"/>
    <w:rsid w:val="00236424"/>
    <w:rsid w:val="00247F2F"/>
    <w:rsid w:val="00250493"/>
    <w:rsid w:val="0025171D"/>
    <w:rsid w:val="002753A4"/>
    <w:rsid w:val="0028608B"/>
    <w:rsid w:val="00287860"/>
    <w:rsid w:val="002B3F86"/>
    <w:rsid w:val="002C028D"/>
    <w:rsid w:val="002D1F8A"/>
    <w:rsid w:val="002E26AC"/>
    <w:rsid w:val="002E4F23"/>
    <w:rsid w:val="002F14A1"/>
    <w:rsid w:val="002F360C"/>
    <w:rsid w:val="00310C1D"/>
    <w:rsid w:val="003162EF"/>
    <w:rsid w:val="00316608"/>
    <w:rsid w:val="00351E18"/>
    <w:rsid w:val="003570CB"/>
    <w:rsid w:val="00363EC9"/>
    <w:rsid w:val="003A5423"/>
    <w:rsid w:val="003A6598"/>
    <w:rsid w:val="003B5E19"/>
    <w:rsid w:val="003C543C"/>
    <w:rsid w:val="003D2A75"/>
    <w:rsid w:val="003D4600"/>
    <w:rsid w:val="00453B08"/>
    <w:rsid w:val="00460EAB"/>
    <w:rsid w:val="0046748C"/>
    <w:rsid w:val="00483D1C"/>
    <w:rsid w:val="00487751"/>
    <w:rsid w:val="004929F1"/>
    <w:rsid w:val="004E215A"/>
    <w:rsid w:val="004F6E7A"/>
    <w:rsid w:val="005018DA"/>
    <w:rsid w:val="005039FC"/>
    <w:rsid w:val="00553582"/>
    <w:rsid w:val="00557789"/>
    <w:rsid w:val="00565582"/>
    <w:rsid w:val="0058069C"/>
    <w:rsid w:val="00583AD4"/>
    <w:rsid w:val="00593D61"/>
    <w:rsid w:val="005E5708"/>
    <w:rsid w:val="005E6086"/>
    <w:rsid w:val="00617C96"/>
    <w:rsid w:val="00636CCF"/>
    <w:rsid w:val="0065131A"/>
    <w:rsid w:val="006554D4"/>
    <w:rsid w:val="00661AB9"/>
    <w:rsid w:val="006711B8"/>
    <w:rsid w:val="006714BA"/>
    <w:rsid w:val="006B10A8"/>
    <w:rsid w:val="006B2D89"/>
    <w:rsid w:val="00705F4F"/>
    <w:rsid w:val="00723A3C"/>
    <w:rsid w:val="00751D21"/>
    <w:rsid w:val="0077437D"/>
    <w:rsid w:val="007759A7"/>
    <w:rsid w:val="007812E4"/>
    <w:rsid w:val="007A6EE0"/>
    <w:rsid w:val="007F359C"/>
    <w:rsid w:val="007F7F98"/>
    <w:rsid w:val="00807BA4"/>
    <w:rsid w:val="00840378"/>
    <w:rsid w:val="00852AB1"/>
    <w:rsid w:val="00862D35"/>
    <w:rsid w:val="00871A0F"/>
    <w:rsid w:val="00873967"/>
    <w:rsid w:val="00896BCB"/>
    <w:rsid w:val="008A103F"/>
    <w:rsid w:val="008A44EE"/>
    <w:rsid w:val="008B2D8A"/>
    <w:rsid w:val="008B3B3C"/>
    <w:rsid w:val="008C0866"/>
    <w:rsid w:val="008C30C7"/>
    <w:rsid w:val="008C431F"/>
    <w:rsid w:val="008C7ED3"/>
    <w:rsid w:val="008D40B5"/>
    <w:rsid w:val="008D7056"/>
    <w:rsid w:val="008E6B7D"/>
    <w:rsid w:val="00916E9A"/>
    <w:rsid w:val="0093400D"/>
    <w:rsid w:val="00934544"/>
    <w:rsid w:val="00944E99"/>
    <w:rsid w:val="00946301"/>
    <w:rsid w:val="00970294"/>
    <w:rsid w:val="00992227"/>
    <w:rsid w:val="009A4228"/>
    <w:rsid w:val="009C226F"/>
    <w:rsid w:val="009E1BBB"/>
    <w:rsid w:val="009E6C5B"/>
    <w:rsid w:val="009F0989"/>
    <w:rsid w:val="00A036BA"/>
    <w:rsid w:val="00A07649"/>
    <w:rsid w:val="00A10D41"/>
    <w:rsid w:val="00A35715"/>
    <w:rsid w:val="00A4007F"/>
    <w:rsid w:val="00A4536A"/>
    <w:rsid w:val="00A53BB0"/>
    <w:rsid w:val="00A701AF"/>
    <w:rsid w:val="00A825FD"/>
    <w:rsid w:val="00A97C59"/>
    <w:rsid w:val="00AA62C0"/>
    <w:rsid w:val="00AA63A6"/>
    <w:rsid w:val="00AB2241"/>
    <w:rsid w:val="00AC2465"/>
    <w:rsid w:val="00AC2C5E"/>
    <w:rsid w:val="00AD4527"/>
    <w:rsid w:val="00AF42FA"/>
    <w:rsid w:val="00B04947"/>
    <w:rsid w:val="00B05F19"/>
    <w:rsid w:val="00B419A5"/>
    <w:rsid w:val="00B41AF4"/>
    <w:rsid w:val="00B73EED"/>
    <w:rsid w:val="00B92668"/>
    <w:rsid w:val="00BA3402"/>
    <w:rsid w:val="00BB5360"/>
    <w:rsid w:val="00BC2110"/>
    <w:rsid w:val="00BF05A5"/>
    <w:rsid w:val="00C005D9"/>
    <w:rsid w:val="00C011BF"/>
    <w:rsid w:val="00C132B0"/>
    <w:rsid w:val="00C1544E"/>
    <w:rsid w:val="00C3497C"/>
    <w:rsid w:val="00C44283"/>
    <w:rsid w:val="00C541E4"/>
    <w:rsid w:val="00C55135"/>
    <w:rsid w:val="00C800F3"/>
    <w:rsid w:val="00C92F4F"/>
    <w:rsid w:val="00C94C15"/>
    <w:rsid w:val="00C974B2"/>
    <w:rsid w:val="00CC07EA"/>
    <w:rsid w:val="00CD0E11"/>
    <w:rsid w:val="00CD4923"/>
    <w:rsid w:val="00CF2C35"/>
    <w:rsid w:val="00D254AD"/>
    <w:rsid w:val="00D33B19"/>
    <w:rsid w:val="00D36BE5"/>
    <w:rsid w:val="00D40CF0"/>
    <w:rsid w:val="00D43921"/>
    <w:rsid w:val="00D44E4C"/>
    <w:rsid w:val="00D602B1"/>
    <w:rsid w:val="00D6099E"/>
    <w:rsid w:val="00D62BFB"/>
    <w:rsid w:val="00D925B6"/>
    <w:rsid w:val="00DF48A6"/>
    <w:rsid w:val="00E33652"/>
    <w:rsid w:val="00E359BC"/>
    <w:rsid w:val="00E54560"/>
    <w:rsid w:val="00E56F2E"/>
    <w:rsid w:val="00E7495B"/>
    <w:rsid w:val="00E76184"/>
    <w:rsid w:val="00EA00CA"/>
    <w:rsid w:val="00EE24EE"/>
    <w:rsid w:val="00EF7D4B"/>
    <w:rsid w:val="00F16E37"/>
    <w:rsid w:val="00F246C7"/>
    <w:rsid w:val="00F37271"/>
    <w:rsid w:val="00F426E0"/>
    <w:rsid w:val="00F4277D"/>
    <w:rsid w:val="00F53BC5"/>
    <w:rsid w:val="00F84340"/>
    <w:rsid w:val="00F94D9D"/>
    <w:rsid w:val="00FA028A"/>
    <w:rsid w:val="00FA10A4"/>
    <w:rsid w:val="00FA2B76"/>
    <w:rsid w:val="00FA2D74"/>
    <w:rsid w:val="00FC4603"/>
    <w:rsid w:val="00FD071D"/>
    <w:rsid w:val="00FE4BA9"/>
    <w:rsid w:val="00FF01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8CA347"/>
  <w14:defaultImageDpi w14:val="330"/>
  <w15:docId w15:val="{800227E8-E095-4ADE-9108-3B5D9D505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2AB1"/>
    <w:pPr>
      <w:ind w:left="720"/>
      <w:contextualSpacing/>
    </w:pPr>
  </w:style>
  <w:style w:type="character" w:styleId="Emphasis">
    <w:name w:val="Emphasis"/>
    <w:basedOn w:val="DefaultParagraphFont"/>
    <w:uiPriority w:val="20"/>
    <w:qFormat/>
    <w:rsid w:val="00934544"/>
    <w:rPr>
      <w:i/>
      <w:iCs/>
    </w:rPr>
  </w:style>
  <w:style w:type="paragraph" w:styleId="Header">
    <w:name w:val="header"/>
    <w:basedOn w:val="Normal"/>
    <w:link w:val="HeaderChar"/>
    <w:uiPriority w:val="99"/>
    <w:unhideWhenUsed/>
    <w:rsid w:val="005039FC"/>
    <w:pPr>
      <w:tabs>
        <w:tab w:val="center" w:pos="4320"/>
        <w:tab w:val="right" w:pos="8640"/>
      </w:tabs>
    </w:pPr>
  </w:style>
  <w:style w:type="character" w:customStyle="1" w:styleId="HeaderChar">
    <w:name w:val="Header Char"/>
    <w:basedOn w:val="DefaultParagraphFont"/>
    <w:link w:val="Header"/>
    <w:uiPriority w:val="99"/>
    <w:rsid w:val="005039FC"/>
  </w:style>
  <w:style w:type="paragraph" w:styleId="Footer">
    <w:name w:val="footer"/>
    <w:basedOn w:val="Normal"/>
    <w:link w:val="FooterChar"/>
    <w:uiPriority w:val="99"/>
    <w:unhideWhenUsed/>
    <w:rsid w:val="005039FC"/>
    <w:pPr>
      <w:tabs>
        <w:tab w:val="center" w:pos="4320"/>
        <w:tab w:val="right" w:pos="8640"/>
      </w:tabs>
    </w:pPr>
  </w:style>
  <w:style w:type="character" w:customStyle="1" w:styleId="FooterChar">
    <w:name w:val="Footer Char"/>
    <w:basedOn w:val="DefaultParagraphFont"/>
    <w:link w:val="Footer"/>
    <w:uiPriority w:val="99"/>
    <w:rsid w:val="005039FC"/>
  </w:style>
  <w:style w:type="paragraph" w:styleId="FootnoteText">
    <w:name w:val="footnote text"/>
    <w:basedOn w:val="Normal"/>
    <w:link w:val="FootnoteTextChar"/>
    <w:uiPriority w:val="99"/>
    <w:semiHidden/>
    <w:unhideWhenUsed/>
    <w:rsid w:val="00BF05A5"/>
    <w:rPr>
      <w:sz w:val="20"/>
      <w:szCs w:val="20"/>
    </w:rPr>
  </w:style>
  <w:style w:type="character" w:customStyle="1" w:styleId="FootnoteTextChar">
    <w:name w:val="Footnote Text Char"/>
    <w:basedOn w:val="DefaultParagraphFont"/>
    <w:link w:val="FootnoteText"/>
    <w:uiPriority w:val="99"/>
    <w:semiHidden/>
    <w:rsid w:val="00BF05A5"/>
    <w:rPr>
      <w:sz w:val="20"/>
      <w:szCs w:val="20"/>
    </w:rPr>
  </w:style>
  <w:style w:type="character" w:styleId="FootnoteReference">
    <w:name w:val="footnote reference"/>
    <w:basedOn w:val="DefaultParagraphFont"/>
    <w:uiPriority w:val="99"/>
    <w:semiHidden/>
    <w:unhideWhenUsed/>
    <w:rsid w:val="00BF05A5"/>
    <w:rPr>
      <w:vertAlign w:val="superscript"/>
    </w:rPr>
  </w:style>
  <w:style w:type="character" w:styleId="Hyperlink">
    <w:name w:val="Hyperlink"/>
    <w:basedOn w:val="DefaultParagraphFont"/>
    <w:uiPriority w:val="99"/>
    <w:unhideWhenUsed/>
    <w:rsid w:val="00BF05A5"/>
    <w:rPr>
      <w:color w:val="0000FF" w:themeColor="hyperlink"/>
      <w:u w:val="single"/>
    </w:rPr>
  </w:style>
  <w:style w:type="character" w:styleId="UnresolvedMention">
    <w:name w:val="Unresolved Mention"/>
    <w:basedOn w:val="DefaultParagraphFont"/>
    <w:uiPriority w:val="99"/>
    <w:semiHidden/>
    <w:unhideWhenUsed/>
    <w:rsid w:val="00BF05A5"/>
    <w:rPr>
      <w:color w:val="808080"/>
      <w:shd w:val="clear" w:color="auto" w:fill="E6E6E6"/>
    </w:rPr>
  </w:style>
  <w:style w:type="paragraph" w:styleId="BalloonText">
    <w:name w:val="Balloon Text"/>
    <w:basedOn w:val="Normal"/>
    <w:link w:val="BalloonTextChar"/>
    <w:uiPriority w:val="99"/>
    <w:semiHidden/>
    <w:unhideWhenUsed/>
    <w:rsid w:val="007759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59A7"/>
    <w:rPr>
      <w:rFonts w:ascii="Segoe UI" w:hAnsi="Segoe UI" w:cs="Segoe UI"/>
      <w:sz w:val="18"/>
      <w:szCs w:val="18"/>
    </w:rPr>
  </w:style>
  <w:style w:type="paragraph" w:styleId="NormalWeb">
    <w:name w:val="Normal (Web)"/>
    <w:basedOn w:val="Normal"/>
    <w:uiPriority w:val="99"/>
    <w:unhideWhenUsed/>
    <w:rsid w:val="0007611E"/>
    <w:pPr>
      <w:spacing w:before="100" w:beforeAutospacing="1" w:after="100" w:afterAutospacing="1"/>
    </w:pPr>
    <w:rPr>
      <w:rFonts w:ascii="Times New Roman" w:hAnsi="Times New Roman" w:cs="Times New Roman"/>
      <w:sz w:val="20"/>
      <w:szCs w:val="20"/>
    </w:rPr>
  </w:style>
  <w:style w:type="character" w:styleId="LineNumber">
    <w:name w:val="line number"/>
    <w:basedOn w:val="DefaultParagraphFont"/>
    <w:uiPriority w:val="99"/>
    <w:semiHidden/>
    <w:unhideWhenUsed/>
    <w:rsid w:val="003D4600"/>
  </w:style>
  <w:style w:type="paragraph" w:styleId="Revision">
    <w:name w:val="Revision"/>
    <w:hidden/>
    <w:uiPriority w:val="99"/>
    <w:semiHidden/>
    <w:rsid w:val="001A09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04003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8" Type="http://schemas.openxmlformats.org/officeDocument/2006/relationships/hyperlink" Target="https://transportationinstitute.org/jones-act/" TargetMode="External"/><Relationship Id="rId3" Type="http://schemas.openxmlformats.org/officeDocument/2006/relationships/hyperlink" Target="http://www.grassrootinstitute.org/2017/04/the-jones-act-in-perspective/" TargetMode="External"/><Relationship Id="rId7" Type="http://schemas.openxmlformats.org/officeDocument/2006/relationships/hyperlink" Target="https://transportationinstitute.org/jones-act/" TargetMode="External"/><Relationship Id="rId2" Type="http://schemas.openxmlformats.org/officeDocument/2006/relationships/hyperlink" Target="https://www.gao.gov/assets/660/653046.pdf" TargetMode="External"/><Relationship Id="rId1" Type="http://schemas.openxmlformats.org/officeDocument/2006/relationships/hyperlink" Target="https://www.newyorkfed.org/medialibrary/media/outreach-and-education/puerto-rico/2014/Puerto-Rico-Report-2014.pdf" TargetMode="External"/><Relationship Id="rId6" Type="http://schemas.openxmlformats.org/officeDocument/2006/relationships/hyperlink" Target="http://www.latimes.com/nation/la-na-jones-act-20170927-story.html" TargetMode="External"/><Relationship Id="rId5" Type="http://schemas.openxmlformats.org/officeDocument/2006/relationships/hyperlink" Target="https://www.mccain.senate.gov/public/index.cfm/2017/7/senator-john-mccain-introduces-legislation-to-repeal-the-jones-act-promote-free-trade" TargetMode="External"/><Relationship Id="rId4" Type="http://schemas.openxmlformats.org/officeDocument/2006/relationships/hyperlink" Target="https://www.nytimes.com/2017/09/25/opinion/hurricane-puerto-rico-jones-act.html" TargetMode="External"/><Relationship Id="rId9" Type="http://schemas.openxmlformats.org/officeDocument/2006/relationships/hyperlink" Target="https://transportationinstitute.org/jones-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00D2CE-06AB-41BA-B49D-088FAD12A3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2055</Words>
  <Characters>11715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NHCSL</Company>
  <LinksUpToDate>false</LinksUpToDate>
  <CharactersWithSpaces>13743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dc:creator>
  <cp:keywords/>
  <dc:description/>
  <cp:lastModifiedBy>Federico de Jesús</cp:lastModifiedBy>
  <cp:revision>3</cp:revision>
  <cp:lastPrinted>2018-02-07T21:58:00Z</cp:lastPrinted>
  <dcterms:created xsi:type="dcterms:W3CDTF">2018-12-08T20:19:00Z</dcterms:created>
  <dcterms:modified xsi:type="dcterms:W3CDTF">2018-12-08T20:20:00Z</dcterms:modified>
</cp:coreProperties>
</file>